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52063" w:rsidRPr="006818CD" w:rsidRDefault="00A54F10">
      <w:pPr>
        <w:rPr>
          <w:rStyle w:val="Titredulivre"/>
          <w:lang w:val="fr-FR"/>
        </w:rPr>
      </w:pPr>
      <w:r>
        <w:rPr>
          <w:rStyle w:val="Titredulivre"/>
          <w:lang w:val="fr-FR"/>
        </w:rPr>
        <w:t xml:space="preserve"> </w:t>
      </w:r>
      <w:r w:rsidR="006A78A0" w:rsidRPr="006818CD">
        <w:rPr>
          <w:rStyle w:val="Titredulivre"/>
          <w:lang w:val="fr-FR"/>
        </w:rPr>
        <w:t>Histoire du monde</w:t>
      </w:r>
      <w:r w:rsidR="005C2E80" w:rsidRPr="006818CD">
        <w:rPr>
          <w:rStyle w:val="Titredulivre"/>
          <w:lang w:val="fr-FR"/>
        </w:rPr>
        <w:t xml:space="preserve"> / </w:t>
      </w:r>
      <w:proofErr w:type="spellStart"/>
      <w:r w:rsidR="005C2E80" w:rsidRPr="006818CD">
        <w:rPr>
          <w:rStyle w:val="Titredulivre"/>
          <w:lang w:val="fr-FR"/>
        </w:rPr>
        <w:t>Anti-sèche</w:t>
      </w:r>
      <w:proofErr w:type="spellEnd"/>
    </w:p>
    <w:p w:rsidR="00726639" w:rsidRDefault="00726639">
      <w:pPr>
        <w:rPr>
          <w:lang w:val="fr-FR"/>
        </w:rPr>
      </w:pPr>
    </w:p>
    <w:p w:rsidR="00726639" w:rsidRDefault="00726639" w:rsidP="00726639">
      <w:pPr>
        <w:pStyle w:val="Commentaires"/>
        <w:ind w:left="4253"/>
      </w:pPr>
      <w:r w:rsidRPr="00726639">
        <w:rPr>
          <w:bdr w:val="none" w:sz="0" w:space="0" w:color="auto"/>
          <w:lang w:eastAsia="fr-FR"/>
        </w:rPr>
        <w:t>« L'Humanité, considérée comme un grand individu collectif accomplissant d’époque en époque une série d’actes sur la terre »</w:t>
      </w:r>
      <w:r>
        <w:rPr>
          <w:bdr w:val="none" w:sz="0" w:space="0" w:color="auto"/>
          <w:lang w:eastAsia="fr-FR"/>
        </w:rPr>
        <w:t xml:space="preserve"> Victor Hugo</w:t>
      </w:r>
    </w:p>
    <w:p w:rsidR="006A78A0" w:rsidRDefault="006A78A0">
      <w:pPr>
        <w:rPr>
          <w:lang w:val="fr-FR"/>
        </w:rPr>
      </w:pPr>
    </w:p>
    <w:p w:rsidR="006A78A0" w:rsidRDefault="006A78A0">
      <w:pPr>
        <w:rPr>
          <w:lang w:val="fr-FR"/>
        </w:rPr>
      </w:pPr>
      <w:r>
        <w:rPr>
          <w:lang w:val="fr-FR"/>
        </w:rPr>
        <w:t xml:space="preserve">Vue sous l’angle de la responsabilité : </w:t>
      </w:r>
      <w:hyperlink r:id="rId7" w:history="1">
        <w:r w:rsidRPr="009B3C2A">
          <w:rPr>
            <w:rStyle w:val="Lienhypertexte"/>
            <w:lang w:val="fr-FR"/>
          </w:rPr>
          <w:t>http://ertia2.free.fr/Niveau2/Nouvelles/Naturellement_responsables.pdf</w:t>
        </w:r>
      </w:hyperlink>
    </w:p>
    <w:p w:rsidR="006A78A0" w:rsidRDefault="006A78A0">
      <w:pPr>
        <w:rPr>
          <w:lang w:val="fr-FR"/>
        </w:rPr>
      </w:pPr>
    </w:p>
    <w:p w:rsidR="00726639" w:rsidRDefault="00726639" w:rsidP="00726639">
      <w:pPr>
        <w:rPr>
          <w:lang w:val="fr-FR"/>
        </w:rPr>
      </w:pPr>
      <w:r>
        <w:rPr>
          <w:lang w:val="fr-FR"/>
        </w:rPr>
        <w:t>Difficile aujourd’hui d’avoir une réflexion métaphysique ou humaniste sans s’appuyer sur les legs de l’Histoire, des plus lointaines comme les peintures rupestres, la Bible, la Pierre de Rosette, le Code d’</w:t>
      </w:r>
      <w:proofErr w:type="spellStart"/>
      <w:r>
        <w:rPr>
          <w:lang w:val="fr-FR"/>
        </w:rPr>
        <w:t>Hammurabi</w:t>
      </w:r>
      <w:proofErr w:type="spellEnd"/>
      <w:r>
        <w:rPr>
          <w:lang w:val="fr-FR"/>
        </w:rPr>
        <w:t xml:space="preserve">, les fouilles archéologiques, les œuvres d’art, les architectures, les récits épiques, les courants de pensée, les </w:t>
      </w:r>
      <w:proofErr w:type="gramStart"/>
      <w:r>
        <w:rPr>
          <w:lang w:val="fr-FR"/>
        </w:rPr>
        <w:t>religions,…</w:t>
      </w:r>
      <w:proofErr w:type="gramEnd"/>
    </w:p>
    <w:p w:rsidR="00C7058E" w:rsidRDefault="00C7058E" w:rsidP="00726639">
      <w:pPr>
        <w:rPr>
          <w:lang w:val="fr-FR"/>
        </w:rPr>
      </w:pPr>
    </w:p>
    <w:p w:rsidR="00C7058E" w:rsidRDefault="00C7058E" w:rsidP="00726639">
      <w:pPr>
        <w:rPr>
          <w:lang w:val="fr-FR"/>
        </w:rPr>
      </w:pPr>
      <w:proofErr w:type="spellStart"/>
      <w:r>
        <w:rPr>
          <w:lang w:val="fr-FR"/>
        </w:rPr>
        <w:t>Pauvritude</w:t>
      </w:r>
      <w:proofErr w:type="spellEnd"/>
      <w:r>
        <w:rPr>
          <w:lang w:val="fr-FR"/>
        </w:rPr>
        <w:t xml:space="preserve"> : </w:t>
      </w:r>
      <w:r w:rsidR="007D4A33">
        <w:rPr>
          <w:lang w:val="fr-FR"/>
        </w:rPr>
        <w:t>écrasement par la culture des autres</w:t>
      </w:r>
    </w:p>
    <w:p w:rsidR="00726639" w:rsidRDefault="00726639" w:rsidP="00726639">
      <w:pPr>
        <w:rPr>
          <w:lang w:val="fr-FR"/>
        </w:rPr>
      </w:pPr>
    </w:p>
    <w:p w:rsidR="00726639" w:rsidRDefault="00726639" w:rsidP="00726639">
      <w:pPr>
        <w:pStyle w:val="Titre1"/>
        <w:rPr>
          <w:lang w:val="fr-FR"/>
        </w:rPr>
      </w:pPr>
      <w:r>
        <w:rPr>
          <w:lang w:val="fr-FR"/>
        </w:rPr>
        <w:t xml:space="preserve">Les </w:t>
      </w:r>
      <w:r w:rsidR="00B8196B">
        <w:rPr>
          <w:lang w:val="fr-FR"/>
        </w:rPr>
        <w:t xml:space="preserve">grandes </w:t>
      </w:r>
      <w:r>
        <w:rPr>
          <w:lang w:val="fr-FR"/>
        </w:rPr>
        <w:t>civilisations</w:t>
      </w:r>
    </w:p>
    <w:p w:rsidR="00726639" w:rsidRDefault="006A78A0" w:rsidP="00D4129E">
      <w:pPr>
        <w:pStyle w:val="Titre2"/>
        <w:rPr>
          <w:lang w:val="fr-FR"/>
        </w:rPr>
      </w:pPr>
      <w:proofErr w:type="spellStart"/>
      <w:r>
        <w:rPr>
          <w:lang w:val="fr-FR"/>
        </w:rPr>
        <w:t>Egypte</w:t>
      </w:r>
      <w:proofErr w:type="spellEnd"/>
      <w:r w:rsidR="00726639">
        <w:rPr>
          <w:lang w:val="fr-FR"/>
        </w:rPr>
        <w:t>, 3000 ans de Pharaons</w:t>
      </w:r>
      <w:r w:rsidR="00A7614E">
        <w:rPr>
          <w:lang w:val="fr-FR"/>
        </w:rPr>
        <w:t xml:space="preserve"> (de droit divin)</w:t>
      </w:r>
      <w:r w:rsidR="00726639">
        <w:rPr>
          <w:lang w:val="fr-FR"/>
        </w:rPr>
        <w:t xml:space="preserve">, </w:t>
      </w:r>
    </w:p>
    <w:p w:rsidR="00C7058E" w:rsidRDefault="00726639" w:rsidP="00D4129E">
      <w:pPr>
        <w:rPr>
          <w:lang w:val="fr-FR"/>
        </w:rPr>
      </w:pPr>
      <w:proofErr w:type="gramStart"/>
      <w:r>
        <w:rPr>
          <w:lang w:val="fr-FR"/>
        </w:rPr>
        <w:t>dont</w:t>
      </w:r>
      <w:proofErr w:type="gramEnd"/>
      <w:r>
        <w:rPr>
          <w:lang w:val="fr-FR"/>
        </w:rPr>
        <w:t xml:space="preserve"> Khéops (-2600) et sa grande pyramide pour assurer sa vie éternelle, </w:t>
      </w:r>
      <w:proofErr w:type="spellStart"/>
      <w:r>
        <w:rPr>
          <w:lang w:val="fr-FR"/>
        </w:rPr>
        <w:t>Amenhotep</w:t>
      </w:r>
      <w:proofErr w:type="spellEnd"/>
      <w:r>
        <w:rPr>
          <w:lang w:val="fr-FR"/>
        </w:rPr>
        <w:t xml:space="preserve"> III et son temple de Karnak (-1500), non pour accueillir ses vassaux, mais pour se mettre en communion avec les dieux</w:t>
      </w:r>
      <w:r w:rsidR="006A78A0">
        <w:rPr>
          <w:lang w:val="fr-FR"/>
        </w:rPr>
        <w:t xml:space="preserve">, </w:t>
      </w:r>
      <w:r>
        <w:rPr>
          <w:lang w:val="fr-FR"/>
        </w:rPr>
        <w:t>avec Akhenaton qui fit une tentative pour un dieu unique.</w:t>
      </w:r>
      <w:r w:rsidR="00A7614E">
        <w:rPr>
          <w:lang w:val="fr-FR"/>
        </w:rPr>
        <w:t xml:space="preserve"> Une armée de scribes (fonctionnaires) ont pérennisé la civilisation centrée sur le Nil.</w:t>
      </w:r>
    </w:p>
    <w:p w:rsidR="00A7614E" w:rsidRDefault="00A7614E" w:rsidP="00D4129E">
      <w:pPr>
        <w:rPr>
          <w:lang w:val="fr-FR"/>
        </w:rPr>
      </w:pPr>
      <w:r>
        <w:rPr>
          <w:lang w:val="fr-FR"/>
        </w:rPr>
        <w:t xml:space="preserve">Période prédynastique </w:t>
      </w:r>
      <w:r w:rsidR="00D36585">
        <w:rPr>
          <w:lang w:val="fr-FR"/>
        </w:rPr>
        <w:t xml:space="preserve">(-8000 à -3000) Climat plus agréable ;  </w:t>
      </w:r>
      <w:hyperlink r:id="rId8" w:history="1">
        <w:r w:rsidR="00D36585">
          <w:rPr>
            <w:rStyle w:val="Lienhypertexte"/>
            <w:lang w:val="fr-FR"/>
          </w:rPr>
          <w:t>p</w:t>
        </w:r>
        <w:r w:rsidR="00D36585" w:rsidRPr="00D36585">
          <w:rPr>
            <w:rStyle w:val="Lienhypertexte"/>
            <w:lang w:val="fr-FR"/>
          </w:rPr>
          <w:t>ierre de Palerme</w:t>
        </w:r>
      </w:hyperlink>
      <w:r w:rsidR="00D36585">
        <w:rPr>
          <w:lang w:val="fr-FR"/>
        </w:rPr>
        <w:t xml:space="preserve"> déchiffrée en 1895, premiers hiéroglyphes</w:t>
      </w:r>
      <w:r w:rsidR="00A7094A">
        <w:rPr>
          <w:lang w:val="fr-FR"/>
        </w:rPr>
        <w:t>, lutte de clan</w:t>
      </w:r>
    </w:p>
    <w:p w:rsidR="00A7094A" w:rsidRDefault="00A7094A" w:rsidP="00D4129E">
      <w:pPr>
        <w:rPr>
          <w:lang w:val="fr-FR"/>
        </w:rPr>
      </w:pPr>
      <w:r>
        <w:rPr>
          <w:lang w:val="fr-FR"/>
        </w:rPr>
        <w:t>(-2700 à -2200) Ancien empire, centralisation, richesse (grands monuments)</w:t>
      </w:r>
    </w:p>
    <w:p w:rsidR="00D36585" w:rsidRDefault="00A7094A" w:rsidP="00D4129E">
      <w:pPr>
        <w:rPr>
          <w:lang w:val="fr-FR"/>
        </w:rPr>
      </w:pPr>
      <w:r>
        <w:rPr>
          <w:lang w:val="fr-FR"/>
        </w:rPr>
        <w:t xml:space="preserve">-2200 : sécheresses puis prospérité : </w:t>
      </w:r>
    </w:p>
    <w:p w:rsidR="00C7058E" w:rsidRDefault="0041028E" w:rsidP="00D4129E">
      <w:pPr>
        <w:pStyle w:val="Titre3"/>
        <w:rPr>
          <w:lang w:val="fr-FR"/>
        </w:rPr>
      </w:pPr>
      <w:hyperlink r:id="rId9" w:history="1">
        <w:r w:rsidR="00C7058E" w:rsidRPr="00D4129E">
          <w:rPr>
            <w:rStyle w:val="Lienhypertexte"/>
            <w:lang w:val="fr-FR"/>
          </w:rPr>
          <w:t xml:space="preserve">Papyrus de </w:t>
        </w:r>
        <w:proofErr w:type="spellStart"/>
        <w:r w:rsidR="00C7058E" w:rsidRPr="00D4129E">
          <w:rPr>
            <w:rStyle w:val="Lienhypertexte"/>
            <w:lang w:val="fr-FR"/>
          </w:rPr>
          <w:t>Rhind</w:t>
        </w:r>
        <w:proofErr w:type="spellEnd"/>
      </w:hyperlink>
      <w:r w:rsidR="00A7614E">
        <w:rPr>
          <w:lang w:val="fr-FR"/>
        </w:rPr>
        <w:t xml:space="preserve"> (-2000)</w:t>
      </w:r>
    </w:p>
    <w:p w:rsidR="00726639" w:rsidRDefault="00A7614E" w:rsidP="00D4129E">
      <w:pPr>
        <w:rPr>
          <w:lang w:val="fr-FR"/>
        </w:rPr>
      </w:pPr>
      <w:r>
        <w:rPr>
          <w:lang w:val="fr-FR"/>
        </w:rPr>
        <w:t xml:space="preserve">Découvert à Louxor (ou Thèbes ?), </w:t>
      </w:r>
      <w:r w:rsidR="00C7058E">
        <w:rPr>
          <w:lang w:val="fr-FR"/>
        </w:rPr>
        <w:t>8</w:t>
      </w:r>
      <w:r>
        <w:rPr>
          <w:lang w:val="fr-FR"/>
        </w:rPr>
        <w:t>7</w:t>
      </w:r>
      <w:r w:rsidR="00C7058E">
        <w:rPr>
          <w:lang w:val="fr-FR"/>
        </w:rPr>
        <w:t xml:space="preserve"> problèmes et leur solution, qui montre la géométrie, l'arithmétique, la trigonométrie,</w:t>
      </w:r>
      <w:r>
        <w:rPr>
          <w:lang w:val="fr-FR"/>
        </w:rPr>
        <w:t xml:space="preserve"> </w:t>
      </w:r>
      <w:r w:rsidR="00C7058E">
        <w:rPr>
          <w:lang w:val="fr-FR"/>
        </w:rPr>
        <w:t xml:space="preserve">…. Ces connaissances, revendiqués par les Africains (pharaons noirs) d'aujourd'hui (Cheikh </w:t>
      </w:r>
      <w:proofErr w:type="spellStart"/>
      <w:r w:rsidR="00C7058E">
        <w:rPr>
          <w:lang w:val="fr-FR"/>
        </w:rPr>
        <w:t>Anta</w:t>
      </w:r>
      <w:proofErr w:type="spellEnd"/>
      <w:r w:rsidR="00C7058E">
        <w:rPr>
          <w:lang w:val="fr-FR"/>
        </w:rPr>
        <w:t xml:space="preserve"> Diop (1923-1986) </w:t>
      </w:r>
      <w:proofErr w:type="gramStart"/>
      <w:r>
        <w:rPr>
          <w:lang w:val="fr-FR"/>
        </w:rPr>
        <w:t>ont</w:t>
      </w:r>
      <w:proofErr w:type="gramEnd"/>
      <w:r w:rsidR="00C7058E">
        <w:rPr>
          <w:lang w:val="fr-FR"/>
        </w:rPr>
        <w:t xml:space="preserve"> été reprises par les Grecs. </w:t>
      </w:r>
      <w:r w:rsidR="00726639">
        <w:rPr>
          <w:lang w:val="fr-FR"/>
        </w:rPr>
        <w:t xml:space="preserve"> </w:t>
      </w:r>
    </w:p>
    <w:p w:rsidR="00D4129E" w:rsidRDefault="0041028E" w:rsidP="00D4129E">
      <w:pPr>
        <w:rPr>
          <w:lang w:val="fr-FR"/>
        </w:rPr>
      </w:pPr>
      <w:hyperlink r:id="rId10" w:history="1">
        <w:r w:rsidR="00D4129E" w:rsidRPr="0079312B">
          <w:rPr>
            <w:rStyle w:val="Lienhypertexte"/>
            <w:lang w:val="fr-FR"/>
          </w:rPr>
          <w:t>https://www.youtube.com/watch?v=YpwF__A4bn8</w:t>
        </w:r>
      </w:hyperlink>
      <w:r w:rsidR="00D4129E">
        <w:rPr>
          <w:lang w:val="fr-FR"/>
        </w:rPr>
        <w:t xml:space="preserve"> : vidéo pédagogique</w:t>
      </w:r>
    </w:p>
    <w:p w:rsidR="00B8196B" w:rsidRPr="00636323" w:rsidRDefault="00D4129E" w:rsidP="00636323">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4"/>
          <w:bdr w:val="none" w:sz="0" w:space="0" w:color="auto"/>
          <w:lang w:val="fr-FR" w:eastAsia="fr-FR"/>
        </w:rPr>
      </w:pPr>
      <w:r w:rsidRPr="00D4129E">
        <w:rPr>
          <w:rFonts w:eastAsia="Times New Roman"/>
          <w:sz w:val="24"/>
          <w:bdr w:val="none" w:sz="0" w:space="0" w:color="auto"/>
          <w:lang w:val="fr-FR" w:eastAsia="fr-FR"/>
        </w:rPr>
        <w:fldChar w:fldCharType="begin"/>
      </w:r>
      <w:r w:rsidRPr="00D4129E">
        <w:rPr>
          <w:rFonts w:eastAsia="Times New Roman"/>
          <w:sz w:val="24"/>
          <w:bdr w:val="none" w:sz="0" w:space="0" w:color="auto"/>
          <w:lang w:val="fr-FR" w:eastAsia="fr-FR"/>
        </w:rPr>
        <w:instrText xml:space="preserve"> INCLUDEPICTURE "https://www.egypte-ancienne.fr/images/papyrus_rhind.jpg" \* MERGEFORMATINET </w:instrText>
      </w:r>
      <w:r w:rsidRPr="00D4129E">
        <w:rPr>
          <w:rFonts w:eastAsia="Times New Roman"/>
          <w:sz w:val="24"/>
          <w:bdr w:val="none" w:sz="0" w:space="0" w:color="auto"/>
          <w:lang w:val="fr-FR" w:eastAsia="fr-FR"/>
        </w:rPr>
        <w:fldChar w:fldCharType="separate"/>
      </w:r>
      <w:r w:rsidRPr="00D4129E">
        <w:rPr>
          <w:rFonts w:eastAsia="Times New Roman"/>
          <w:noProof/>
          <w:sz w:val="24"/>
          <w:bdr w:val="none" w:sz="0" w:space="0" w:color="auto"/>
          <w:lang w:val="fr-FR" w:eastAsia="fr-FR"/>
        </w:rPr>
        <w:drawing>
          <wp:inline distT="0" distB="0" distL="0" distR="0">
            <wp:extent cx="942392" cy="1100163"/>
            <wp:effectExtent l="0" t="0" r="0" b="5080"/>
            <wp:docPr id="13" name="Image 13" descr="Les papyrus mathémat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s papyrus mathématique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47295" cy="1105887"/>
                    </a:xfrm>
                    <a:prstGeom prst="rect">
                      <a:avLst/>
                    </a:prstGeom>
                    <a:noFill/>
                    <a:ln>
                      <a:noFill/>
                    </a:ln>
                  </pic:spPr>
                </pic:pic>
              </a:graphicData>
            </a:graphic>
          </wp:inline>
        </w:drawing>
      </w:r>
      <w:r w:rsidRPr="00D4129E">
        <w:rPr>
          <w:rFonts w:eastAsia="Times New Roman"/>
          <w:sz w:val="24"/>
          <w:bdr w:val="none" w:sz="0" w:space="0" w:color="auto"/>
          <w:lang w:val="fr-FR" w:eastAsia="fr-FR"/>
        </w:rPr>
        <w:fldChar w:fldCharType="end"/>
      </w:r>
    </w:p>
    <w:p w:rsidR="00D4129E" w:rsidRPr="00726639" w:rsidRDefault="00D4129E" w:rsidP="00835D3F"/>
    <w:p w:rsidR="00726639" w:rsidRDefault="006A78A0" w:rsidP="00835D3F">
      <w:pPr>
        <w:pStyle w:val="Titre2"/>
        <w:rPr>
          <w:lang w:val="fr-FR"/>
        </w:rPr>
      </w:pPr>
      <w:r>
        <w:rPr>
          <w:lang w:val="fr-FR"/>
        </w:rPr>
        <w:t>Inde,</w:t>
      </w:r>
      <w:r w:rsidR="00726639">
        <w:rPr>
          <w:lang w:val="fr-FR"/>
        </w:rPr>
        <w:t xml:space="preserve"> depuis -30000 </w:t>
      </w:r>
    </w:p>
    <w:p w:rsidR="00726639" w:rsidRDefault="00726639" w:rsidP="00835D3F">
      <w:pPr>
        <w:rPr>
          <w:lang w:val="fr-FR"/>
        </w:rPr>
      </w:pPr>
      <w:r>
        <w:rPr>
          <w:lang w:val="fr-FR"/>
        </w:rPr>
        <w:t>(</w:t>
      </w:r>
      <w:proofErr w:type="gramStart"/>
      <w:r>
        <w:rPr>
          <w:lang w:val="fr-FR"/>
        </w:rPr>
        <w:t>premières</w:t>
      </w:r>
      <w:proofErr w:type="gramEnd"/>
      <w:r>
        <w:rPr>
          <w:lang w:val="fr-FR"/>
        </w:rPr>
        <w:t xml:space="preserve"> traces humaines), </w:t>
      </w:r>
    </w:p>
    <w:p w:rsidR="00726639" w:rsidRDefault="00726639" w:rsidP="00835D3F">
      <w:pPr>
        <w:rPr>
          <w:lang w:val="fr-FR"/>
        </w:rPr>
      </w:pPr>
      <w:r>
        <w:rPr>
          <w:lang w:val="fr-FR"/>
        </w:rPr>
        <w:t>-2000 des villes organisées bassin de l’Indus</w:t>
      </w:r>
    </w:p>
    <w:p w:rsidR="00726639" w:rsidRDefault="00726639" w:rsidP="00835D3F">
      <w:pPr>
        <w:rPr>
          <w:lang w:val="fr-FR"/>
        </w:rPr>
      </w:pPr>
      <w:r>
        <w:rPr>
          <w:lang w:val="fr-FR"/>
        </w:rPr>
        <w:t>-2000 à +500 Péri</w:t>
      </w:r>
      <w:r w:rsidR="0099671F">
        <w:rPr>
          <w:lang w:val="fr-FR"/>
        </w:rPr>
        <w:t>o</w:t>
      </w:r>
      <w:r>
        <w:rPr>
          <w:lang w:val="fr-FR"/>
        </w:rPr>
        <w:t xml:space="preserve">de védique, textes </w:t>
      </w:r>
      <w:proofErr w:type="spellStart"/>
      <w:r>
        <w:rPr>
          <w:lang w:val="fr-FR"/>
        </w:rPr>
        <w:t>Upanishads</w:t>
      </w:r>
      <w:proofErr w:type="spellEnd"/>
      <w:r>
        <w:rPr>
          <w:lang w:val="fr-FR"/>
        </w:rPr>
        <w:t xml:space="preserve">, castes, </w:t>
      </w:r>
      <w:proofErr w:type="spellStart"/>
      <w:r>
        <w:rPr>
          <w:lang w:val="fr-FR"/>
        </w:rPr>
        <w:t>boudhisme</w:t>
      </w:r>
      <w:proofErr w:type="spellEnd"/>
      <w:r>
        <w:rPr>
          <w:lang w:val="fr-FR"/>
        </w:rPr>
        <w:t>, Brahmanes, dynastie des Gupta, hindouisme</w:t>
      </w:r>
    </w:p>
    <w:p w:rsidR="00726639" w:rsidRDefault="00726639" w:rsidP="00835D3F">
      <w:pPr>
        <w:rPr>
          <w:lang w:val="fr-FR"/>
        </w:rPr>
      </w:pPr>
      <w:r>
        <w:rPr>
          <w:lang w:val="fr-FR"/>
        </w:rPr>
        <w:t>+700 Musulman, sultanat de Delhi</w:t>
      </w:r>
    </w:p>
    <w:p w:rsidR="00726639" w:rsidRDefault="00726639" w:rsidP="00835D3F">
      <w:pPr>
        <w:rPr>
          <w:lang w:val="fr-FR"/>
        </w:rPr>
      </w:pPr>
      <w:r>
        <w:rPr>
          <w:lang w:val="fr-FR"/>
        </w:rPr>
        <w:t>+1500 Empire Moghol, empire marathe</w:t>
      </w:r>
    </w:p>
    <w:p w:rsidR="00726639" w:rsidRDefault="00726639" w:rsidP="00835D3F">
      <w:pPr>
        <w:rPr>
          <w:lang w:val="fr-FR"/>
        </w:rPr>
      </w:pPr>
      <w:r>
        <w:rPr>
          <w:lang w:val="fr-FR"/>
        </w:rPr>
        <w:t>+1750 à 1947 : colonie anglaise puis instabilité politique et économique</w:t>
      </w:r>
    </w:p>
    <w:p w:rsidR="00726639" w:rsidRDefault="00726639" w:rsidP="00835D3F">
      <w:pPr>
        <w:rPr>
          <w:lang w:val="fr-FR"/>
        </w:rPr>
      </w:pPr>
      <w:r>
        <w:rPr>
          <w:lang w:val="fr-FR"/>
        </w:rPr>
        <w:t>+2020 Nationalistes Hindous vs Musulmans</w:t>
      </w:r>
    </w:p>
    <w:p w:rsidR="00726639" w:rsidRDefault="00726639" w:rsidP="00835D3F">
      <w:pPr>
        <w:ind w:firstLine="708"/>
        <w:rPr>
          <w:lang w:val="fr-FR"/>
        </w:rPr>
      </w:pPr>
    </w:p>
    <w:p w:rsidR="00636323" w:rsidRDefault="00636323" w:rsidP="00835D3F">
      <w:pPr>
        <w:rPr>
          <w:lang w:val="fr-FR"/>
        </w:rPr>
      </w:pPr>
      <w:r>
        <w:rPr>
          <w:lang w:val="fr-FR"/>
        </w:rPr>
        <w:t>Chine</w:t>
      </w:r>
    </w:p>
    <w:p w:rsidR="00636323" w:rsidRDefault="00636323" w:rsidP="00835D3F">
      <w:pPr>
        <w:rPr>
          <w:lang w:val="fr-FR"/>
        </w:rPr>
      </w:pPr>
      <w:r>
        <w:rPr>
          <w:lang w:val="fr-FR"/>
        </w:rPr>
        <w:t>Grèce</w:t>
      </w:r>
    </w:p>
    <w:p w:rsidR="00726639" w:rsidRDefault="006A78A0" w:rsidP="00835D3F">
      <w:pPr>
        <w:rPr>
          <w:lang w:val="fr-FR"/>
        </w:rPr>
      </w:pPr>
      <w:proofErr w:type="gramStart"/>
      <w:r>
        <w:rPr>
          <w:lang w:val="fr-FR"/>
        </w:rPr>
        <w:t>du</w:t>
      </w:r>
      <w:proofErr w:type="gramEnd"/>
      <w:r>
        <w:rPr>
          <w:lang w:val="fr-FR"/>
        </w:rPr>
        <w:t xml:space="preserve"> 25</w:t>
      </w:r>
      <w:r w:rsidRPr="006A78A0">
        <w:rPr>
          <w:vertAlign w:val="superscript"/>
          <w:lang w:val="fr-FR"/>
        </w:rPr>
        <w:t>ème</w:t>
      </w:r>
      <w:r>
        <w:rPr>
          <w:lang w:val="fr-FR"/>
        </w:rPr>
        <w:t xml:space="preserve"> au 12</w:t>
      </w:r>
      <w:r w:rsidRPr="006A78A0">
        <w:rPr>
          <w:vertAlign w:val="superscript"/>
          <w:lang w:val="fr-FR"/>
        </w:rPr>
        <w:t>ème</w:t>
      </w:r>
      <w:r>
        <w:rPr>
          <w:lang w:val="fr-FR"/>
        </w:rPr>
        <w:t xml:space="preserve"> siècle, avec le rôle de la Bible et l’invention du « peuple élu qui fait la conquête de la terre promise ».</w:t>
      </w:r>
    </w:p>
    <w:p w:rsidR="006A78A0" w:rsidRPr="00726639" w:rsidRDefault="006A78A0" w:rsidP="00835D3F">
      <w:pPr>
        <w:rPr>
          <w:lang w:val="fr-FR"/>
        </w:rPr>
      </w:pPr>
      <w:r>
        <w:rPr>
          <w:lang w:val="fr-FR"/>
        </w:rPr>
        <w:t>A</w:t>
      </w:r>
      <w:r w:rsidR="00D34CC0">
        <w:rPr>
          <w:lang w:val="fr-FR"/>
        </w:rPr>
        <w:t xml:space="preserve"> partir du 12</w:t>
      </w:r>
      <w:r w:rsidR="00D34CC0" w:rsidRPr="00D34CC0">
        <w:rPr>
          <w:vertAlign w:val="superscript"/>
          <w:lang w:val="fr-FR"/>
        </w:rPr>
        <w:t>ème</w:t>
      </w:r>
      <w:r w:rsidR="00D34CC0">
        <w:rPr>
          <w:lang w:val="fr-FR"/>
        </w:rPr>
        <w:t xml:space="preserve"> siècle : l’agriculture, l’écriture et le travail du métal, la théocratie.</w:t>
      </w:r>
    </w:p>
    <w:p w:rsidR="00D34CC0" w:rsidRDefault="00D34CC0" w:rsidP="00835D3F">
      <w:pPr>
        <w:rPr>
          <w:lang w:val="fr-FR"/>
        </w:rPr>
      </w:pPr>
    </w:p>
    <w:p w:rsidR="00B8196B" w:rsidRDefault="0041028E" w:rsidP="00835D3F">
      <w:pPr>
        <w:pStyle w:val="Titre2"/>
        <w:rPr>
          <w:lang w:val="fr-FR"/>
        </w:rPr>
      </w:pPr>
      <w:hyperlink r:id="rId12" w:history="1">
        <w:r w:rsidR="00B8196B" w:rsidRPr="0099671F">
          <w:rPr>
            <w:rStyle w:val="Lienhypertexte"/>
            <w:lang w:val="fr-FR"/>
          </w:rPr>
          <w:t>Mésopotamie</w:t>
        </w:r>
      </w:hyperlink>
      <w:r w:rsidR="00B8196B">
        <w:rPr>
          <w:lang w:val="fr-FR"/>
        </w:rPr>
        <w:t> :</w:t>
      </w:r>
    </w:p>
    <w:p w:rsidR="00835D3F" w:rsidRPr="00835D3F" w:rsidRDefault="00835D3F" w:rsidP="00835D3F">
      <w:pPr>
        <w:rPr>
          <w:lang w:val="fr-FR"/>
        </w:rPr>
      </w:pPr>
      <w:r w:rsidRPr="00835D3F">
        <w:rPr>
          <w:lang w:val="fr-FR"/>
        </w:rPr>
        <w:t>Le rôle historique du Moyen-Orient est un peu oublié, faute de traces de ces innombrables conquêtes, défaites, éradications, …</w:t>
      </w:r>
    </w:p>
    <w:p w:rsidR="00B24EC6" w:rsidRPr="00835D3F" w:rsidRDefault="00B24EC6" w:rsidP="00835D3F">
      <w:pPr>
        <w:pStyle w:val="Paragraphedeliste"/>
        <w:numPr>
          <w:ilvl w:val="0"/>
          <w:numId w:val="2"/>
        </w:numPr>
        <w:rPr>
          <w:lang w:val="fr-FR"/>
        </w:rPr>
      </w:pPr>
      <w:r w:rsidRPr="00835D3F">
        <w:rPr>
          <w:lang w:val="fr-FR"/>
        </w:rPr>
        <w:t>Période d'</w:t>
      </w:r>
      <w:proofErr w:type="spellStart"/>
      <w:r w:rsidRPr="00835D3F">
        <w:rPr>
          <w:lang w:val="fr-FR"/>
        </w:rPr>
        <w:t>Obeïd</w:t>
      </w:r>
      <w:proofErr w:type="spellEnd"/>
      <w:r w:rsidRPr="00835D3F">
        <w:rPr>
          <w:lang w:val="fr-FR"/>
        </w:rPr>
        <w:t xml:space="preserve"> (- 6500 à -3750) : protohistoire des Sumériens</w:t>
      </w:r>
      <w:r w:rsidR="0036092C" w:rsidRPr="00835D3F">
        <w:rPr>
          <w:lang w:val="fr-FR"/>
        </w:rPr>
        <w:t>, céramiques</w:t>
      </w:r>
    </w:p>
    <w:p w:rsidR="0036092C" w:rsidRPr="00835D3F" w:rsidRDefault="00B8196B" w:rsidP="00835D3F">
      <w:pPr>
        <w:pStyle w:val="Paragraphedeliste"/>
        <w:numPr>
          <w:ilvl w:val="0"/>
          <w:numId w:val="2"/>
        </w:numPr>
        <w:rPr>
          <w:lang w:val="fr-FR"/>
        </w:rPr>
      </w:pPr>
      <w:r w:rsidRPr="00835D3F">
        <w:rPr>
          <w:lang w:val="fr-FR"/>
        </w:rPr>
        <w:t>Période Uruk (-3400 à -2900), début de l'écriture</w:t>
      </w:r>
    </w:p>
    <w:p w:rsidR="00B8196B" w:rsidRPr="00835D3F" w:rsidRDefault="0036092C" w:rsidP="00835D3F">
      <w:pPr>
        <w:pStyle w:val="Paragraphedeliste"/>
        <w:ind w:left="1004"/>
        <w:rPr>
          <w:lang w:val="fr-FR"/>
        </w:rPr>
      </w:pPr>
      <w:r w:rsidRPr="00DE5003">
        <w:rPr>
          <w:noProof/>
          <w:lang w:val="fr-FR"/>
        </w:rPr>
        <w:drawing>
          <wp:inline distT="0" distB="0" distL="0" distR="0" wp14:anchorId="1F4A1BBD" wp14:editId="7916D3C9">
            <wp:extent cx="643701" cy="569167"/>
            <wp:effectExtent l="0" t="0" r="4445" b="254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5812" cy="588718"/>
                    </a:xfrm>
                    <a:prstGeom prst="rect">
                      <a:avLst/>
                    </a:prstGeom>
                  </pic:spPr>
                </pic:pic>
              </a:graphicData>
            </a:graphic>
          </wp:inline>
        </w:drawing>
      </w:r>
      <w:r w:rsidRPr="00835D3F">
        <w:rPr>
          <w:lang w:val="fr-FR"/>
        </w:rPr>
        <w:t xml:space="preserve"> Invention de la roue ! (Suse)</w:t>
      </w:r>
    </w:p>
    <w:p w:rsidR="00B8196B" w:rsidRPr="00835D3F" w:rsidRDefault="00B8196B" w:rsidP="00835D3F">
      <w:pPr>
        <w:pStyle w:val="Paragraphedeliste"/>
        <w:numPr>
          <w:ilvl w:val="0"/>
          <w:numId w:val="2"/>
        </w:numPr>
        <w:rPr>
          <w:lang w:val="fr-FR"/>
        </w:rPr>
      </w:pPr>
      <w:r w:rsidRPr="00835D3F">
        <w:rPr>
          <w:lang w:val="fr-FR"/>
        </w:rPr>
        <w:t xml:space="preserve">Période paléo-babylonienne (-2000 à -1600), </w:t>
      </w:r>
      <w:hyperlink r:id="rId14" w:history="1">
        <w:r w:rsidRPr="00835D3F">
          <w:rPr>
            <w:rStyle w:val="Lienhypertexte"/>
            <w:lang w:val="fr-FR"/>
          </w:rPr>
          <w:t xml:space="preserve">code </w:t>
        </w:r>
        <w:proofErr w:type="spellStart"/>
        <w:r w:rsidRPr="00835D3F">
          <w:rPr>
            <w:rStyle w:val="Lienhypertexte"/>
            <w:lang w:val="fr-FR"/>
          </w:rPr>
          <w:t>Hammurabi</w:t>
        </w:r>
        <w:proofErr w:type="spellEnd"/>
      </w:hyperlink>
      <w:r w:rsidR="0036092C" w:rsidRPr="00835D3F">
        <w:rPr>
          <w:lang w:val="fr-FR"/>
        </w:rPr>
        <w:t xml:space="preserve"> (Suse)</w:t>
      </w:r>
    </w:p>
    <w:p w:rsidR="003B1B16" w:rsidRPr="00835D3F" w:rsidRDefault="003B1B16" w:rsidP="00835D3F">
      <w:pPr>
        <w:pStyle w:val="Paragraphedeliste"/>
        <w:ind w:left="1004"/>
        <w:rPr>
          <w:lang w:val="fr-FR"/>
        </w:rPr>
      </w:pPr>
      <w:r w:rsidRPr="003B1B16">
        <w:rPr>
          <w:noProof/>
          <w:lang w:val="fr-FR"/>
        </w:rPr>
        <w:lastRenderedPageBreak/>
        <w:drawing>
          <wp:inline distT="0" distB="0" distL="0" distR="0" wp14:anchorId="1419519B" wp14:editId="3372A9EF">
            <wp:extent cx="466531" cy="908362"/>
            <wp:effectExtent l="0" t="0" r="381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7000" cy="928746"/>
                    </a:xfrm>
                    <a:prstGeom prst="rect">
                      <a:avLst/>
                    </a:prstGeom>
                  </pic:spPr>
                </pic:pic>
              </a:graphicData>
            </a:graphic>
          </wp:inline>
        </w:drawing>
      </w:r>
      <w:r w:rsidRPr="00835D3F">
        <w:rPr>
          <w:lang w:val="fr-FR"/>
        </w:rPr>
        <w:t xml:space="preserve"> La stèle</w:t>
      </w:r>
      <w:r w:rsidR="00B24EC6" w:rsidRPr="00835D3F">
        <w:rPr>
          <w:lang w:val="fr-FR"/>
        </w:rPr>
        <w:t xml:space="preserve">, </w:t>
      </w:r>
      <w:r w:rsidRPr="00835D3F">
        <w:rPr>
          <w:lang w:val="fr-FR"/>
        </w:rPr>
        <w:t>écriture cunéiforme de la langue akkadienne</w:t>
      </w:r>
      <w:r w:rsidR="00B24EC6" w:rsidRPr="00835D3F">
        <w:rPr>
          <w:lang w:val="fr-FR"/>
        </w:rPr>
        <w:t>, est un code juridique</w:t>
      </w:r>
    </w:p>
    <w:p w:rsidR="0036092C" w:rsidRDefault="0036092C" w:rsidP="00835D3F">
      <w:pPr>
        <w:rPr>
          <w:lang w:val="fr-FR"/>
        </w:rPr>
      </w:pPr>
    </w:p>
    <w:p w:rsidR="0099671F" w:rsidRPr="00835D3F" w:rsidRDefault="00B8196B" w:rsidP="00835D3F">
      <w:pPr>
        <w:pStyle w:val="Paragraphedeliste"/>
        <w:numPr>
          <w:ilvl w:val="0"/>
          <w:numId w:val="2"/>
        </w:numPr>
        <w:rPr>
          <w:lang w:val="fr-FR"/>
        </w:rPr>
      </w:pPr>
      <w:r w:rsidRPr="00835D3F">
        <w:rPr>
          <w:lang w:val="fr-FR"/>
        </w:rPr>
        <w:t xml:space="preserve">De -900 à -600, l’Empire néo-assyrien s’étend de Syène (Assouan sur le Nil) au </w:t>
      </w:r>
      <w:proofErr w:type="spellStart"/>
      <w:r w:rsidRPr="00835D3F">
        <w:rPr>
          <w:lang w:val="fr-FR"/>
        </w:rPr>
        <w:t>Koweit</w:t>
      </w:r>
      <w:proofErr w:type="spellEnd"/>
      <w:r w:rsidRPr="00835D3F">
        <w:rPr>
          <w:lang w:val="fr-FR"/>
        </w:rPr>
        <w:t xml:space="preserve"> (Golfe Persique) et de Ankara (Turquie) à l’Arménie. Nabuchodonosor II, jardins suspendus de Babylone</w:t>
      </w:r>
      <w:r w:rsidR="00DE1CA0" w:rsidRPr="00835D3F">
        <w:rPr>
          <w:lang w:val="fr-FR"/>
        </w:rPr>
        <w:t xml:space="preserve"> (Chaldée)</w:t>
      </w:r>
      <w:r w:rsidRPr="00835D3F">
        <w:rPr>
          <w:lang w:val="fr-FR"/>
        </w:rPr>
        <w:t xml:space="preserve"> introuvables aujourd’hui.</w:t>
      </w:r>
      <w:r w:rsidR="00DE1CA0" w:rsidRPr="00835D3F">
        <w:rPr>
          <w:lang w:val="fr-FR"/>
        </w:rPr>
        <w:t xml:space="preserve"> </w:t>
      </w:r>
    </w:p>
    <w:p w:rsidR="00835D3F" w:rsidRDefault="0036092C" w:rsidP="00835D3F">
      <w:pPr>
        <w:pStyle w:val="Paragraphedeliste"/>
        <w:ind w:left="1004"/>
        <w:rPr>
          <w:lang w:val="fr-FR"/>
        </w:rPr>
      </w:pPr>
      <w:r w:rsidRPr="00835D3F">
        <w:rPr>
          <w:rFonts w:eastAsia="Times New Roman"/>
          <w:sz w:val="24"/>
          <w:bdr w:val="none" w:sz="0" w:space="0" w:color="auto"/>
          <w:lang w:val="fr-FR" w:eastAsia="fr-FR"/>
        </w:rPr>
        <w:fldChar w:fldCharType="begin"/>
      </w:r>
      <w:r w:rsidRPr="00835D3F">
        <w:rPr>
          <w:rFonts w:eastAsia="Times New Roman"/>
          <w:sz w:val="24"/>
          <w:bdr w:val="none" w:sz="0" w:space="0" w:color="auto"/>
          <w:lang w:val="fr-FR" w:eastAsia="fr-FR"/>
        </w:rPr>
        <w:instrText xml:space="preserve"> INCLUDEPICTURE "https://www.images.ancientmesopotamia.org/artifacts/babylon-map-istar-gate-mural-600-BCE.png" \* MERGEFORMATINET </w:instrText>
      </w:r>
      <w:r w:rsidRPr="00835D3F">
        <w:rPr>
          <w:rFonts w:eastAsia="Times New Roman"/>
          <w:sz w:val="24"/>
          <w:bdr w:val="none" w:sz="0" w:space="0" w:color="auto"/>
          <w:lang w:val="fr-FR" w:eastAsia="fr-FR"/>
        </w:rPr>
        <w:fldChar w:fldCharType="separate"/>
      </w:r>
      <w:r w:rsidRPr="0036092C">
        <w:rPr>
          <w:noProof/>
          <w:bdr w:val="none" w:sz="0" w:space="0" w:color="auto"/>
          <w:lang w:val="fr-FR" w:eastAsia="fr-FR"/>
        </w:rPr>
        <w:drawing>
          <wp:inline distT="0" distB="0" distL="0" distR="0">
            <wp:extent cx="1798890" cy="1156996"/>
            <wp:effectExtent l="0" t="0" r="5080" b="0"/>
            <wp:docPr id="17" name="Image 17" descr="Babylonia - Babylon Map (Ishtar Gate Mural 600 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bylonia - Babylon Map (Ishtar Gate Mural 600 B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30508" cy="1177332"/>
                    </a:xfrm>
                    <a:prstGeom prst="rect">
                      <a:avLst/>
                    </a:prstGeom>
                    <a:noFill/>
                    <a:ln>
                      <a:noFill/>
                    </a:ln>
                  </pic:spPr>
                </pic:pic>
              </a:graphicData>
            </a:graphic>
          </wp:inline>
        </w:drawing>
      </w:r>
      <w:r w:rsidRPr="00835D3F">
        <w:rPr>
          <w:rFonts w:eastAsia="Times New Roman"/>
          <w:sz w:val="24"/>
          <w:bdr w:val="none" w:sz="0" w:space="0" w:color="auto"/>
          <w:lang w:val="fr-FR" w:eastAsia="fr-FR"/>
        </w:rPr>
        <w:fldChar w:fldCharType="end"/>
      </w:r>
      <w:r w:rsidRPr="00835D3F">
        <w:rPr>
          <w:lang w:val="fr-FR"/>
        </w:rPr>
        <w:t xml:space="preserve"> </w:t>
      </w:r>
    </w:p>
    <w:p w:rsidR="0036092C" w:rsidRPr="00835D3F" w:rsidRDefault="0036092C" w:rsidP="00835D3F">
      <w:pPr>
        <w:pStyle w:val="Paragraphedeliste"/>
        <w:ind w:left="1004"/>
        <w:rPr>
          <w:rFonts w:eastAsia="Times New Roman"/>
          <w:sz w:val="24"/>
          <w:bdr w:val="none" w:sz="0" w:space="0" w:color="auto"/>
          <w:lang w:val="fr-FR" w:eastAsia="fr-FR"/>
        </w:rPr>
      </w:pPr>
      <w:r w:rsidRPr="00835D3F">
        <w:rPr>
          <w:rFonts w:eastAsia="Times New Roman"/>
          <w:szCs w:val="18"/>
          <w:bdr w:val="none" w:sz="0" w:space="0" w:color="auto"/>
          <w:lang w:val="fr-FR" w:eastAsia="fr-FR"/>
        </w:rPr>
        <w:t>https://www.ancientmesopotamia.org/cultures/neo-babylonian-empire.php</w:t>
      </w:r>
    </w:p>
    <w:p w:rsidR="0036092C" w:rsidRDefault="0036092C" w:rsidP="00835D3F">
      <w:pPr>
        <w:rPr>
          <w:lang w:val="fr-FR"/>
        </w:rPr>
      </w:pPr>
    </w:p>
    <w:p w:rsidR="00B24EC6" w:rsidRPr="00835D3F" w:rsidRDefault="00B24EC6" w:rsidP="00835D3F">
      <w:pPr>
        <w:pStyle w:val="Paragraphedeliste"/>
        <w:numPr>
          <w:ilvl w:val="0"/>
          <w:numId w:val="2"/>
        </w:numPr>
        <w:rPr>
          <w:lang w:val="fr-FR"/>
        </w:rPr>
      </w:pPr>
      <w:r w:rsidRPr="00835D3F">
        <w:rPr>
          <w:lang w:val="fr-FR"/>
        </w:rPr>
        <w:t xml:space="preserve">Période </w:t>
      </w:r>
      <w:proofErr w:type="spellStart"/>
      <w:r w:rsidRPr="00835D3F">
        <w:rPr>
          <w:lang w:val="fr-FR"/>
        </w:rPr>
        <w:t>séléucide</w:t>
      </w:r>
      <w:proofErr w:type="spellEnd"/>
      <w:r w:rsidRPr="00835D3F">
        <w:rPr>
          <w:lang w:val="fr-FR"/>
        </w:rPr>
        <w:t xml:space="preserve"> (-331 à </w:t>
      </w:r>
      <w:r w:rsidR="0099671F" w:rsidRPr="00835D3F">
        <w:rPr>
          <w:lang w:val="fr-FR"/>
        </w:rPr>
        <w:t>-</w:t>
      </w:r>
      <w:r w:rsidRPr="00835D3F">
        <w:rPr>
          <w:lang w:val="fr-FR"/>
        </w:rPr>
        <w:t xml:space="preserve">140) : </w:t>
      </w:r>
      <w:r w:rsidR="00FF0181" w:rsidRPr="00835D3F">
        <w:rPr>
          <w:lang w:val="fr-FR"/>
        </w:rPr>
        <w:t>après Alexandre le Grand</w:t>
      </w:r>
      <w:r w:rsidR="00835D3F" w:rsidRPr="00835D3F">
        <w:rPr>
          <w:lang w:val="fr-FR"/>
        </w:rPr>
        <w:t xml:space="preserve"> (dynastie hellénistique, </w:t>
      </w:r>
      <w:proofErr w:type="spellStart"/>
      <w:r w:rsidR="00835D3F" w:rsidRPr="00835D3F">
        <w:rPr>
          <w:lang w:val="fr-FR"/>
        </w:rPr>
        <w:t>Antiochus</w:t>
      </w:r>
      <w:proofErr w:type="spellEnd"/>
      <w:r w:rsidR="00835D3F" w:rsidRPr="00835D3F">
        <w:rPr>
          <w:lang w:val="fr-FR"/>
        </w:rPr>
        <w:t>) s'est étendu du Bosphore jusqu'à l'Indus, avant de passer sous la tutelle des romains (Thermopyles)</w:t>
      </w:r>
    </w:p>
    <w:p w:rsidR="0099671F" w:rsidRPr="00835D3F" w:rsidRDefault="0099671F" w:rsidP="00835D3F">
      <w:pPr>
        <w:pStyle w:val="Paragraphedeliste"/>
        <w:numPr>
          <w:ilvl w:val="0"/>
          <w:numId w:val="2"/>
        </w:numPr>
        <w:rPr>
          <w:lang w:val="fr-FR"/>
        </w:rPr>
      </w:pPr>
      <w:r w:rsidRPr="00835D3F">
        <w:rPr>
          <w:lang w:val="fr-FR"/>
        </w:rPr>
        <w:t>Empire Parthe (-140 à 224), de la Turquie à l'Indus : route de la soie</w:t>
      </w:r>
    </w:p>
    <w:p w:rsidR="00C45E9C" w:rsidRDefault="00C45E9C" w:rsidP="00835D3F">
      <w:pPr>
        <w:pStyle w:val="Paragraphedeliste"/>
        <w:numPr>
          <w:ilvl w:val="0"/>
          <w:numId w:val="2"/>
        </w:numPr>
        <w:rPr>
          <w:lang w:val="fr-FR"/>
        </w:rPr>
      </w:pPr>
      <w:r w:rsidRPr="00835D3F">
        <w:rPr>
          <w:lang w:val="fr-FR"/>
        </w:rPr>
        <w:t xml:space="preserve">Période juive (-1200 </w:t>
      </w:r>
      <w:proofErr w:type="gramStart"/>
      <w:r w:rsidRPr="00835D3F">
        <w:rPr>
          <w:lang w:val="fr-FR"/>
        </w:rPr>
        <w:t>à. )</w:t>
      </w:r>
      <w:proofErr w:type="gramEnd"/>
      <w:r w:rsidRPr="00835D3F">
        <w:rPr>
          <w:lang w:val="fr-FR"/>
        </w:rPr>
        <w:t xml:space="preserve"> : </w:t>
      </w:r>
      <w:proofErr w:type="spellStart"/>
      <w:r w:rsidRPr="00835D3F">
        <w:rPr>
          <w:lang w:val="fr-FR"/>
        </w:rPr>
        <w:t>Israëlites</w:t>
      </w:r>
      <w:proofErr w:type="spellEnd"/>
      <w:r w:rsidRPr="00835D3F">
        <w:rPr>
          <w:lang w:val="fr-FR"/>
        </w:rPr>
        <w:t xml:space="preserve"> qui deviennent après l'exil à Babylone les </w:t>
      </w:r>
      <w:proofErr w:type="spellStart"/>
      <w:r w:rsidRPr="00835D3F">
        <w:rPr>
          <w:lang w:val="fr-FR"/>
        </w:rPr>
        <w:t>Yehudim</w:t>
      </w:r>
      <w:proofErr w:type="spellEnd"/>
      <w:r w:rsidRPr="00835D3F">
        <w:rPr>
          <w:lang w:val="fr-FR"/>
        </w:rPr>
        <w:t xml:space="preserve"> (Judée). En -900, les 12 tribu et le roi David, puis Salomon et le Temple de Jérusalem, détruit par </w:t>
      </w:r>
      <w:proofErr w:type="spellStart"/>
      <w:r w:rsidRPr="00835D3F">
        <w:rPr>
          <w:lang w:val="fr-FR"/>
        </w:rPr>
        <w:t>Nabuchodonozor</w:t>
      </w:r>
      <w:proofErr w:type="spellEnd"/>
      <w:r w:rsidRPr="00835D3F">
        <w:rPr>
          <w:lang w:val="fr-FR"/>
        </w:rPr>
        <w:t xml:space="preserve"> (non retrouvé), Deuxième temple et Temple d'Hé</w:t>
      </w:r>
      <w:r w:rsidR="00835D3F">
        <w:rPr>
          <w:lang w:val="fr-FR"/>
        </w:rPr>
        <w:t>ro</w:t>
      </w:r>
      <w:r w:rsidRPr="00835D3F">
        <w:rPr>
          <w:lang w:val="fr-FR"/>
        </w:rPr>
        <w:t>de, détruit en 70 par Titus (romain). Hadrien</w:t>
      </w:r>
      <w:r w:rsidR="00396F69" w:rsidRPr="00835D3F">
        <w:rPr>
          <w:lang w:val="fr-FR"/>
        </w:rPr>
        <w:t xml:space="preserve"> (117 à 138)</w:t>
      </w:r>
      <w:r w:rsidRPr="00835D3F">
        <w:rPr>
          <w:lang w:val="fr-FR"/>
        </w:rPr>
        <w:t xml:space="preserve"> </w:t>
      </w:r>
      <w:r w:rsidR="00396F69" w:rsidRPr="00835D3F">
        <w:rPr>
          <w:lang w:val="fr-FR"/>
        </w:rPr>
        <w:t>rase Jérusalem pour y bâtir une ville grecque.</w:t>
      </w:r>
    </w:p>
    <w:p w:rsidR="00B26803" w:rsidRPr="00835D3F" w:rsidRDefault="00B26803" w:rsidP="00835D3F">
      <w:pPr>
        <w:pStyle w:val="Paragraphedeliste"/>
        <w:numPr>
          <w:ilvl w:val="0"/>
          <w:numId w:val="2"/>
        </w:numPr>
        <w:rPr>
          <w:lang w:val="fr-FR"/>
        </w:rPr>
      </w:pPr>
    </w:p>
    <w:p w:rsidR="00835D3F" w:rsidRPr="00835D3F" w:rsidRDefault="00835D3F" w:rsidP="00835D3F">
      <w:pPr>
        <w:rPr>
          <w:lang w:val="fr-FR"/>
        </w:rPr>
      </w:pPr>
      <w:r w:rsidRPr="00835D3F">
        <w:rPr>
          <w:lang w:val="fr-FR"/>
        </w:rPr>
        <w:t xml:space="preserve">La Palestine de l'empire </w:t>
      </w:r>
      <w:proofErr w:type="spellStart"/>
      <w:r w:rsidRPr="00835D3F">
        <w:rPr>
          <w:lang w:val="fr-FR"/>
        </w:rPr>
        <w:t>Bysantin</w:t>
      </w:r>
      <w:proofErr w:type="spellEnd"/>
      <w:r w:rsidRPr="00835D3F">
        <w:rPr>
          <w:lang w:val="fr-FR"/>
        </w:rPr>
        <w:t xml:space="preserve"> est une saga tragique :</w:t>
      </w:r>
    </w:p>
    <w:p w:rsidR="00835D3F" w:rsidRPr="00B26803" w:rsidRDefault="00835D3F" w:rsidP="00835D3F">
      <w:pPr>
        <w:pStyle w:val="Paragraphedeliste"/>
        <w:numPr>
          <w:ilvl w:val="0"/>
          <w:numId w:val="3"/>
        </w:numPr>
        <w:rPr>
          <w:lang w:val="fr-FR"/>
        </w:rPr>
      </w:pPr>
      <w:r w:rsidRPr="00B26803">
        <w:rPr>
          <w:lang w:val="fr-FR"/>
        </w:rPr>
        <w:t>Période babylonienne et perse ( -587 à -33)</w:t>
      </w:r>
    </w:p>
    <w:p w:rsidR="00835D3F" w:rsidRPr="003E44A5" w:rsidRDefault="00835D3F" w:rsidP="00835D3F">
      <w:pPr>
        <w:pStyle w:val="Paragraphedeliste"/>
        <w:numPr>
          <w:ilvl w:val="0"/>
          <w:numId w:val="3"/>
        </w:numPr>
        <w:rPr>
          <w:lang w:val="fr-FR"/>
        </w:rPr>
      </w:pPr>
      <w:r w:rsidRPr="003E44A5">
        <w:rPr>
          <w:lang w:val="fr-FR"/>
        </w:rPr>
        <w:t xml:space="preserve">Période </w:t>
      </w:r>
      <w:proofErr w:type="spellStart"/>
      <w:r w:rsidRPr="003E44A5">
        <w:rPr>
          <w:lang w:val="fr-FR"/>
        </w:rPr>
        <w:t>hellènistique</w:t>
      </w:r>
      <w:proofErr w:type="spellEnd"/>
      <w:r w:rsidRPr="003E44A5">
        <w:rPr>
          <w:lang w:val="fr-FR"/>
        </w:rPr>
        <w:t xml:space="preserve"> et hasmonéenne (-333 à environ -50)</w:t>
      </w:r>
    </w:p>
    <w:p w:rsidR="00835D3F" w:rsidRDefault="00835D3F" w:rsidP="00835D3F">
      <w:pPr>
        <w:pStyle w:val="Paragraphedeliste"/>
        <w:numPr>
          <w:ilvl w:val="0"/>
          <w:numId w:val="3"/>
        </w:numPr>
      </w:pPr>
      <w:proofErr w:type="spellStart"/>
      <w:r>
        <w:t>Période</w:t>
      </w:r>
      <w:proofErr w:type="spellEnd"/>
      <w:r>
        <w:t xml:space="preserve"> romaine (-63 à 638)</w:t>
      </w:r>
    </w:p>
    <w:p w:rsidR="00835D3F" w:rsidRDefault="00835D3F" w:rsidP="00835D3F">
      <w:pPr>
        <w:pStyle w:val="Paragraphedeliste"/>
        <w:numPr>
          <w:ilvl w:val="0"/>
          <w:numId w:val="3"/>
        </w:numPr>
      </w:pPr>
      <w:r>
        <w:t>Période musulmane (638 à 1099)</w:t>
      </w:r>
    </w:p>
    <w:p w:rsidR="00835D3F" w:rsidRDefault="00835D3F" w:rsidP="00835D3F">
      <w:pPr>
        <w:pStyle w:val="Paragraphedeliste"/>
        <w:numPr>
          <w:ilvl w:val="0"/>
          <w:numId w:val="3"/>
        </w:numPr>
      </w:pPr>
      <w:r>
        <w:t>Période des Croisades (1099 à 1291)</w:t>
      </w:r>
    </w:p>
    <w:p w:rsidR="00835D3F" w:rsidRDefault="00835D3F" w:rsidP="00835D3F">
      <w:pPr>
        <w:pStyle w:val="Paragraphedeliste"/>
        <w:numPr>
          <w:ilvl w:val="0"/>
          <w:numId w:val="3"/>
        </w:numPr>
      </w:pPr>
      <w:r>
        <w:t>Période ottomane (1291 à 1917)</w:t>
      </w:r>
    </w:p>
    <w:p w:rsidR="00835D3F" w:rsidRPr="003E44A5" w:rsidRDefault="00835D3F" w:rsidP="00835D3F">
      <w:pPr>
        <w:pStyle w:val="Paragraphedeliste"/>
        <w:numPr>
          <w:ilvl w:val="0"/>
          <w:numId w:val="3"/>
        </w:numPr>
        <w:rPr>
          <w:lang w:val="fr-FR"/>
        </w:rPr>
      </w:pPr>
      <w:r w:rsidRPr="003E44A5">
        <w:rPr>
          <w:lang w:val="fr-FR"/>
        </w:rPr>
        <w:t>Occupation et protectorat anglais (1917 à 1947)</w:t>
      </w:r>
    </w:p>
    <w:p w:rsidR="00835D3F" w:rsidRPr="003E44A5" w:rsidRDefault="00835D3F" w:rsidP="00835D3F">
      <w:pPr>
        <w:pStyle w:val="Paragraphedeliste"/>
        <w:numPr>
          <w:ilvl w:val="0"/>
          <w:numId w:val="3"/>
        </w:numPr>
        <w:rPr>
          <w:lang w:val="fr-FR"/>
        </w:rPr>
      </w:pPr>
      <w:r w:rsidRPr="003E44A5">
        <w:rPr>
          <w:lang w:val="fr-FR"/>
        </w:rPr>
        <w:t>La réalité d'aujourd'hui est pesante.</w:t>
      </w:r>
    </w:p>
    <w:p w:rsidR="001B7053" w:rsidRPr="00C45E9C" w:rsidRDefault="001B7053" w:rsidP="00835D3F">
      <w:pPr>
        <w:rPr>
          <w:lang w:val="fr-FR"/>
        </w:rPr>
      </w:pPr>
    </w:p>
    <w:p w:rsidR="00B26803" w:rsidRDefault="00B26803" w:rsidP="00B26803">
      <w:pPr>
        <w:pStyle w:val="Commentaires"/>
      </w:pPr>
      <w:r>
        <w:t xml:space="preserve">Peut-on, avec plus de 20 siècles de recul et une archéologie impuissante à donner une réalité aux récits bibliques, penser que le pays de Canaan fut un vrai pays, une réelle structure communautaire. L'identité juive aurait pris à la faveur des déportations à Babylone ? Au sein des peuples sémitiques, Maccabées, Hasmonéens, Sadducéen, </w:t>
      </w:r>
      <w:proofErr w:type="spellStart"/>
      <w:r>
        <w:t>Béothusiens</w:t>
      </w:r>
      <w:proofErr w:type="spellEnd"/>
      <w:r>
        <w:t xml:space="preserve">, Pharisiens, </w:t>
      </w:r>
      <w:proofErr w:type="spellStart"/>
      <w:r>
        <w:t>Esseniens</w:t>
      </w:r>
      <w:proofErr w:type="spellEnd"/>
      <w:r>
        <w:t>, Zélotes, les composantes de l'époque sont diversifiées. Il aura fallu la colonisation romaine pour faire émerger le judaïsme. Ce cosmopolitisme, complété par les arabes et les chrétiens, n'a pas permis l'émergence d'un pays. Son passé est "compliqué" et son futur est triste de l'extrémisme idéologique et politique de quelques-uns.</w:t>
      </w:r>
    </w:p>
    <w:p w:rsidR="00B8196B" w:rsidRDefault="00B8196B" w:rsidP="00835D3F">
      <w:pPr>
        <w:rPr>
          <w:lang w:val="fr-FR"/>
        </w:rPr>
      </w:pPr>
    </w:p>
    <w:p w:rsidR="00B8196B" w:rsidRDefault="00B8196B" w:rsidP="000F6BEC">
      <w:pPr>
        <w:pStyle w:val="Titre1"/>
        <w:rPr>
          <w:lang w:val="fr-FR"/>
        </w:rPr>
      </w:pPr>
      <w:r>
        <w:rPr>
          <w:lang w:val="fr-FR"/>
        </w:rPr>
        <w:t>Les grandes choses</w:t>
      </w:r>
    </w:p>
    <w:p w:rsidR="00B8196B" w:rsidRDefault="00B8196B" w:rsidP="00B8196B">
      <w:pPr>
        <w:pStyle w:val="Titre2"/>
        <w:rPr>
          <w:lang w:val="fr-FR"/>
        </w:rPr>
      </w:pPr>
      <w:r>
        <w:rPr>
          <w:lang w:val="fr-FR"/>
        </w:rPr>
        <w:t>Bible (-700 à +200) :</w:t>
      </w:r>
    </w:p>
    <w:p w:rsidR="00B8196B" w:rsidRDefault="00B8196B" w:rsidP="00B8196B">
      <w:pPr>
        <w:pStyle w:val="Commentaires"/>
      </w:pPr>
      <w:r>
        <w:t>La Bible est un</w:t>
      </w:r>
      <w:r w:rsidR="005350C9">
        <w:t>e</w:t>
      </w:r>
      <w:r>
        <w:t xml:space="preserve"> compilation de récits où intervient un être supérieur, plus ou moins à l’image des hommes, qui pouvaient édifier les peuples de l’époque. Ces contes, transcrits progressivement sur des parchemins ont eu une chance historique d’être copiés et recopiés jusqu’à une diffusion mondiale. La dimension religieuse originelle a été récupérée avec brio par les religions jusqu’aux systèmes métaphysiques d’aujourd’hui.</w:t>
      </w:r>
    </w:p>
    <w:p w:rsidR="00B8196B" w:rsidRDefault="00B8196B" w:rsidP="008576E7">
      <w:pPr>
        <w:pStyle w:val="Commentaires"/>
      </w:pPr>
      <w:r>
        <w:t>Les « prophètes » disparaissaient parfois pendant quelques jours ou quelques semaines. A leur retour, ils avaient la légitimité de la parole céleste. Ainsi Moïse se retirant dans la montagne a pu prétendre qu’il avait reçu de Yahv</w:t>
      </w:r>
      <w:r w:rsidR="005350C9">
        <w:t>é</w:t>
      </w:r>
      <w:r>
        <w:t xml:space="preserve"> les Tables de la Loi</w:t>
      </w:r>
      <w:r w:rsidR="008576E7">
        <w:t xml:space="preserve"> </w:t>
      </w:r>
      <w:r>
        <w:t>! Ainsi Abraham, en haut dans la montagne, qui voulait sacrifier son fils pour remercier son Dieu, a dû au dernier se raviser et, pour ne pas se voir déjuger par sa tribu, est revenu avec une explication métaphysique crédible à l’époque. Les sacrifices humains étaient pratiqués dans toutes les civilisations.</w:t>
      </w:r>
      <w:r w:rsidR="008576E7">
        <w:t xml:space="preserve"> Le sacrifice d'Abraham est une façon d'exprimer le passage entre les sacrifices humains et une rationalité plus humaine. Comme avec Moïse, la Bible a la pudeur de situer ce renoncement dans la montagne, là où aucun ne sera témoin qu'aucun dieu n'est intervenu dans ce renoncement.</w:t>
      </w:r>
      <w:r>
        <w:t xml:space="preserve"> </w:t>
      </w:r>
    </w:p>
    <w:p w:rsidR="00B8196B" w:rsidRDefault="00B8196B" w:rsidP="00B8196B">
      <w:pPr>
        <w:pBdr>
          <w:top w:val="none" w:sz="0" w:space="0" w:color="auto"/>
          <w:left w:val="none" w:sz="0" w:space="0" w:color="auto"/>
          <w:bottom w:val="none" w:sz="0" w:space="0" w:color="auto"/>
          <w:right w:val="none" w:sz="0" w:space="0" w:color="auto"/>
          <w:between w:val="none" w:sz="0" w:space="0" w:color="auto"/>
          <w:bar w:val="none" w:sz="0" w:color="auto"/>
        </w:pBdr>
        <w:rPr>
          <w:lang w:val="fr-FR"/>
        </w:rPr>
      </w:pPr>
      <w:r>
        <w:rPr>
          <w:lang w:val="fr-FR"/>
        </w:rPr>
        <w:t xml:space="preserve">Livre de la </w:t>
      </w:r>
      <w:proofErr w:type="spellStart"/>
      <w:r>
        <w:rPr>
          <w:lang w:val="fr-FR"/>
        </w:rPr>
        <w:t>Génèse</w:t>
      </w:r>
      <w:proofErr w:type="spellEnd"/>
      <w:r>
        <w:rPr>
          <w:lang w:val="fr-FR"/>
        </w:rPr>
        <w:t xml:space="preserve"> : Création du monde (Adam et </w:t>
      </w:r>
      <w:proofErr w:type="spellStart"/>
      <w:r>
        <w:rPr>
          <w:lang w:val="fr-FR"/>
        </w:rPr>
        <w:t>Eve</w:t>
      </w:r>
      <w:proofErr w:type="spellEnd"/>
      <w:r>
        <w:rPr>
          <w:lang w:val="fr-FR"/>
        </w:rPr>
        <w:t>), Abraham, qui aurait vécu en -2000, est considéré comme le principal patriarche des religions juive, ch</w:t>
      </w:r>
      <w:r w:rsidR="005350C9">
        <w:rPr>
          <w:lang w:val="fr-FR"/>
        </w:rPr>
        <w:t>r</w:t>
      </w:r>
      <w:r>
        <w:rPr>
          <w:lang w:val="fr-FR"/>
        </w:rPr>
        <w:t xml:space="preserve">étienne et musulmane (initiateur du monothéisme). </w:t>
      </w:r>
      <w:r w:rsidR="008576E7">
        <w:rPr>
          <w:lang w:val="fr-FR"/>
        </w:rPr>
        <w:t xml:space="preserve">Abraham, </w:t>
      </w:r>
      <w:r>
        <w:rPr>
          <w:lang w:val="fr-FR"/>
        </w:rPr>
        <w:t>Déluge, Sodome et Gomorrhe</w:t>
      </w:r>
      <w:r w:rsidR="008576E7">
        <w:rPr>
          <w:lang w:val="fr-FR"/>
        </w:rPr>
        <w:t xml:space="preserve">, </w:t>
      </w:r>
      <w:r>
        <w:rPr>
          <w:lang w:val="fr-FR"/>
        </w:rPr>
        <w:t>Arche de Noé</w:t>
      </w:r>
      <w:r w:rsidR="008576E7">
        <w:rPr>
          <w:lang w:val="fr-FR"/>
        </w:rPr>
        <w:t xml:space="preserve"> n'ont pas de</w:t>
      </w:r>
      <w:r>
        <w:rPr>
          <w:lang w:val="fr-FR"/>
        </w:rPr>
        <w:t xml:space="preserve"> correspondances archéologiques prouvées</w:t>
      </w:r>
      <w:r w:rsidR="008576E7">
        <w:rPr>
          <w:lang w:val="fr-FR"/>
        </w:rPr>
        <w:t>.</w:t>
      </w:r>
      <w:r>
        <w:rPr>
          <w:lang w:val="fr-FR"/>
        </w:rPr>
        <w:t xml:space="preserve"> </w:t>
      </w:r>
    </w:p>
    <w:p w:rsidR="00B8196B" w:rsidRDefault="00B8196B" w:rsidP="00B8196B">
      <w:pPr>
        <w:pStyle w:val="Commentaires"/>
      </w:pPr>
      <w:r>
        <w:lastRenderedPageBreak/>
        <w:t xml:space="preserve"> </w:t>
      </w:r>
      <w:r w:rsidRPr="00726639">
        <w:t>L'</w:t>
      </w:r>
      <w:hyperlink r:id="rId17" w:tooltip="Peuple élu (judaïsme)" w:history="1">
        <w:r w:rsidRPr="00726639">
          <w:rPr>
            <w:rStyle w:val="Lienhypertexte"/>
          </w:rPr>
          <w:t>élection du peuple juif</w:t>
        </w:r>
      </w:hyperlink>
      <w:r w:rsidRPr="00726639">
        <w:t xml:space="preserve"> trouve son origine lorsque Dieu s'adresse à </w:t>
      </w:r>
      <w:hyperlink r:id="rId18" w:tooltip="Abraham" w:history="1">
        <w:r w:rsidRPr="00726639">
          <w:rPr>
            <w:rStyle w:val="Lienhypertexte"/>
          </w:rPr>
          <w:t>Abram</w:t>
        </w:r>
      </w:hyperlink>
      <w:r w:rsidRPr="00726639">
        <w:t xml:space="preserve"> en lui disant : « Je te ferai devenir une grande nation [...] » Abrah</w:t>
      </w:r>
      <w:r>
        <w:t>a</w:t>
      </w:r>
      <w:r w:rsidRPr="00726639">
        <w:t>m, en acceptant l'Alliance avec Dieu, s'engage lui et ses descendants dans un contrat qui présente peu d'avantages pour beaucoup de contraintes : être le seul peuple monothéiste dans un temps où on adore les idoles, servir d'exemple aux autres nations (« exposer le droit aux nations »)</w:t>
      </w:r>
      <w:hyperlink r:id="rId19" w:anchor="cite_note-4" w:history="1">
        <w:r w:rsidRPr="00726639">
          <w:rPr>
            <w:rStyle w:val="Lienhypertexte"/>
            <w:vertAlign w:val="superscript"/>
          </w:rPr>
          <w:t>4</w:t>
        </w:r>
      </w:hyperlink>
      <w:r w:rsidRPr="00726639">
        <w:t xml:space="preserve"> et rendre compte à Dieu de chacune de ses faute</w:t>
      </w:r>
      <w:r w:rsidR="005350C9">
        <w:t>.</w:t>
      </w:r>
    </w:p>
    <w:p w:rsidR="005350C9" w:rsidRPr="008576E7" w:rsidRDefault="005350C9" w:rsidP="008576E7">
      <w:pPr>
        <w:pStyle w:val="Commentaires"/>
      </w:pPr>
      <w:r>
        <w:t>A noter que la réalité d'Abraham (signifie "père d'une multitude", le père pouvant être Dieu ou l'ancêtre divinisé chez les Araméens et les Sémites du Sud) n'est pas prouvée. Entre -2000 et -1300 le nom d'Abraham se retrouve à différentes époques et en différents lieux de Mésopotamie, sans référence précise à Ur.</w:t>
      </w:r>
    </w:p>
    <w:p w:rsidR="008576E7" w:rsidRDefault="00B8196B" w:rsidP="00B8196B">
      <w:pPr>
        <w:rPr>
          <w:lang w:val="fr-FR"/>
        </w:rPr>
      </w:pPr>
      <w:r>
        <w:rPr>
          <w:lang w:val="fr-FR"/>
        </w:rPr>
        <w:t xml:space="preserve">Livre de Samuel et Livre des Rois : le roi David (le berger qui a tué Goliath) et son fils Salomon aurait fondé un grand royaume, dont les archéologues n’ont pas vraiment trouvé les traces. Vers -1000, ce royaume serait petit (de Tel Dan à </w:t>
      </w:r>
      <w:proofErr w:type="spellStart"/>
      <w:r>
        <w:rPr>
          <w:lang w:val="fr-FR"/>
        </w:rPr>
        <w:t>Beer-Sheva</w:t>
      </w:r>
      <w:proofErr w:type="spellEnd"/>
      <w:r>
        <w:rPr>
          <w:lang w:val="fr-FR"/>
        </w:rPr>
        <w:t xml:space="preserve">, 40km autour du lac de Tibériade ?). </w:t>
      </w:r>
    </w:p>
    <w:p w:rsidR="00B8196B" w:rsidRDefault="00B8196B" w:rsidP="0019193E">
      <w:pPr>
        <w:pStyle w:val="Commentaires"/>
      </w:pPr>
      <w:r>
        <w:t>Le</w:t>
      </w:r>
      <w:r w:rsidR="008576E7">
        <w:t>(s)</w:t>
      </w:r>
      <w:r>
        <w:t xml:space="preserve"> Temple</w:t>
      </w:r>
      <w:r w:rsidR="008576E7">
        <w:t>(s)</w:t>
      </w:r>
      <w:r>
        <w:t xml:space="preserve"> de Salomon, </w:t>
      </w:r>
      <w:proofErr w:type="gramStart"/>
      <w:r>
        <w:t xml:space="preserve">s’il </w:t>
      </w:r>
      <w:r w:rsidR="008576E7">
        <w:t>ont</w:t>
      </w:r>
      <w:proofErr w:type="gramEnd"/>
      <w:r>
        <w:t xml:space="preserve"> existé, serai</w:t>
      </w:r>
      <w:r w:rsidR="008576E7">
        <w:t>en</w:t>
      </w:r>
      <w:r>
        <w:t>t sous l’Esplanade des Mosquées à Jérusalem (quelques centaines d’habitants à l’époque supposée de Salomon). Cependant, en -1700, Jérusalem aurait eu d’importantes fortifications ?</w:t>
      </w:r>
      <w:r w:rsidR="003F08CC">
        <w:t xml:space="preserve"> </w:t>
      </w:r>
    </w:p>
    <w:p w:rsidR="00B8196B" w:rsidRDefault="00B8196B" w:rsidP="00B8196B">
      <w:pPr>
        <w:rPr>
          <w:lang w:val="fr-FR"/>
        </w:rPr>
      </w:pPr>
      <w:r>
        <w:rPr>
          <w:lang w:val="fr-FR"/>
        </w:rPr>
        <w:t xml:space="preserve">Livre de Josué : les récits n’ont pas pu être corroborés par l’archéologie moderne. Jéricho attestée à -9000 </w:t>
      </w:r>
      <w:proofErr w:type="gramStart"/>
      <w:r>
        <w:rPr>
          <w:lang w:val="fr-FR"/>
        </w:rPr>
        <w:t>ans ,</w:t>
      </w:r>
      <w:proofErr w:type="gramEnd"/>
      <w:r>
        <w:rPr>
          <w:lang w:val="fr-FR"/>
        </w:rPr>
        <w:t xml:space="preserve"> fut une ville florissante à l’âge du bronze ancien (-4000 à -2000 ?) puis détruite (</w:t>
      </w:r>
      <w:proofErr w:type="spellStart"/>
      <w:r>
        <w:rPr>
          <w:lang w:val="fr-FR"/>
        </w:rPr>
        <w:t>Egyptiens</w:t>
      </w:r>
      <w:proofErr w:type="spellEnd"/>
      <w:r>
        <w:rPr>
          <w:lang w:val="fr-FR"/>
        </w:rPr>
        <w:t> ?) et abandonnée. Les murs de Jéricho n’existaient pas au moment (-1300 ?) où Josué les fait s’effondrer avec les trompettes.</w:t>
      </w:r>
    </w:p>
    <w:p w:rsidR="00B8196B" w:rsidRDefault="00B8196B" w:rsidP="00B8196B">
      <w:pPr>
        <w:pStyle w:val="Commentaires"/>
      </w:pPr>
      <w:r>
        <w:t xml:space="preserve">Les assauts, comme les divers mouvements des armées au combat, sont souvent lancés par la trompette.  </w:t>
      </w:r>
    </w:p>
    <w:p w:rsidR="00B8196B" w:rsidRDefault="00B8196B" w:rsidP="00B8196B">
      <w:pPr>
        <w:rPr>
          <w:lang w:val="fr-FR"/>
        </w:rPr>
      </w:pPr>
      <w:r>
        <w:rPr>
          <w:lang w:val="fr-FR"/>
        </w:rPr>
        <w:t>Le livre de l’Exode raconte la servitude des Juifs devant le Pharaon et l’histoire de Moïse qui les fait s’enfuir et rentrer en Israël, avec noyade en masse des poursuivants. Le même Moïse reçoit les Tables de la Loi en haut du Mont Sinaï. Les archéologues ont du mal à trouver des traces d’un tel épisode.</w:t>
      </w:r>
    </w:p>
    <w:p w:rsidR="00B8196B" w:rsidRDefault="00B8196B" w:rsidP="00B8196B">
      <w:pPr>
        <w:pStyle w:val="Commentaires"/>
      </w:pPr>
      <w:r>
        <w:t>Un tsunami commence par un reflux de la mer avant l’arrivée de la vague scélérate. Ce phénomène a pu inspirer l’épisode de noyades en masse</w:t>
      </w:r>
    </w:p>
    <w:p w:rsidR="00B8196B" w:rsidRDefault="00B8196B" w:rsidP="00B8196B">
      <w:pPr>
        <w:rPr>
          <w:lang w:val="fr-FR"/>
        </w:rPr>
      </w:pPr>
      <w:r>
        <w:rPr>
          <w:lang w:val="fr-FR"/>
        </w:rPr>
        <w:t>Il raconte aussi les dix plaies d’</w:t>
      </w:r>
      <w:proofErr w:type="spellStart"/>
      <w:r>
        <w:rPr>
          <w:lang w:val="fr-FR"/>
        </w:rPr>
        <w:t>Egypte</w:t>
      </w:r>
      <w:proofErr w:type="spellEnd"/>
      <w:r>
        <w:rPr>
          <w:lang w:val="fr-FR"/>
        </w:rPr>
        <w:t>, châtiment de Dieu !</w:t>
      </w:r>
    </w:p>
    <w:p w:rsidR="00B8196B" w:rsidRDefault="00B8196B" w:rsidP="00B8196B">
      <w:pPr>
        <w:rPr>
          <w:lang w:val="fr-FR"/>
        </w:rPr>
      </w:pPr>
      <w:r>
        <w:rPr>
          <w:lang w:val="fr-FR"/>
        </w:rPr>
        <w:t>Ces dix plaies correspondent à des manifestations naturelles. Le fleuve empoisonné, l’invasion des grenouilles, des moustiques, des mouches et des criquets, l’épidémie qui ravage les troupeaux, et qui provoque des pustules sur le corps des hommes, la grêle, les ténèbres pendant trois jours et la mortalité infantile, rien que de très naturel en somme.</w:t>
      </w:r>
      <w:r w:rsidRPr="000D76EB">
        <w:rPr>
          <w:lang w:val="fr-FR"/>
        </w:rPr>
        <w:t xml:space="preserve"> </w:t>
      </w:r>
    </w:p>
    <w:p w:rsidR="00B8196B" w:rsidRDefault="00B8196B" w:rsidP="0043036C">
      <w:pPr>
        <w:pStyle w:val="Commentaires"/>
      </w:pPr>
      <w:r>
        <w:t>Encore aujourd’hui, on peut voir des invasions de criquets, des colorations de rivières, des épidémies de toutes sortes</w:t>
      </w:r>
      <w:r w:rsidR="0043036C">
        <w:t xml:space="preserve">… </w:t>
      </w:r>
      <w:r>
        <w:t>J’en oublie, mais tout le savoir du monde est si vaste !</w:t>
      </w:r>
    </w:p>
    <w:p w:rsidR="00B8196B" w:rsidRDefault="00B8196B" w:rsidP="00B8196B">
      <w:pPr>
        <w:pStyle w:val="Commentaires"/>
      </w:pPr>
    </w:p>
    <w:p w:rsidR="0019193E" w:rsidRDefault="0019193E" w:rsidP="00B8196B">
      <w:pPr>
        <w:pStyle w:val="Commentaires"/>
      </w:pPr>
    </w:p>
    <w:p w:rsidR="00B8196B" w:rsidRDefault="0041028E" w:rsidP="00B8196B">
      <w:pPr>
        <w:pStyle w:val="Titre2"/>
        <w:rPr>
          <w:lang w:val="fr-FR"/>
        </w:rPr>
      </w:pPr>
      <w:hyperlink r:id="rId20" w:history="1">
        <w:r w:rsidR="00B8196B" w:rsidRPr="00835D3F">
          <w:rPr>
            <w:rStyle w:val="Lienhypertexte"/>
            <w:lang w:val="fr-FR"/>
          </w:rPr>
          <w:t>Bibliothèque d'Alexandrie</w:t>
        </w:r>
      </w:hyperlink>
    </w:p>
    <w:p w:rsidR="00B26803" w:rsidRDefault="0043036C" w:rsidP="00835D3F">
      <w:pPr>
        <w:rPr>
          <w:lang w:val="fr-FR"/>
        </w:rPr>
      </w:pPr>
      <w:r>
        <w:rPr>
          <w:lang w:val="fr-FR"/>
        </w:rPr>
        <w:t xml:space="preserve">(-288 à Initiée par Alexandre et développée par son général Ptolémée700 000 volumes. On y lisait à voix haute. </w:t>
      </w:r>
      <w:proofErr w:type="spellStart"/>
      <w:r>
        <w:rPr>
          <w:lang w:val="fr-FR"/>
        </w:rPr>
        <w:t>Etablissement</w:t>
      </w:r>
      <w:proofErr w:type="spellEnd"/>
      <w:r>
        <w:rPr>
          <w:lang w:val="fr-FR"/>
        </w:rPr>
        <w:t xml:space="preserve"> d'un catalogue alphabétique et par domaine. </w:t>
      </w:r>
      <w:r w:rsidR="006D6B75">
        <w:rPr>
          <w:lang w:val="fr-FR"/>
        </w:rPr>
        <w:t>Aucune trace matérielle ni certitude quant aux destructions de la bibliothèque</w:t>
      </w:r>
      <w:r w:rsidR="00863EC6">
        <w:rPr>
          <w:lang w:val="fr-FR"/>
        </w:rPr>
        <w:t xml:space="preserve"> (390 et 641)</w:t>
      </w:r>
      <w:r w:rsidR="006D6B75">
        <w:rPr>
          <w:lang w:val="fr-FR"/>
        </w:rPr>
        <w:t xml:space="preserve"> : conflits entre César et Pompée, avec les arabes ou avec le christianisme, </w:t>
      </w:r>
      <w:r w:rsidR="00863EC6">
        <w:rPr>
          <w:lang w:val="fr-FR"/>
        </w:rPr>
        <w:t xml:space="preserve">massacres de Caracalla, </w:t>
      </w:r>
      <w:r w:rsidR="006D6B75">
        <w:rPr>
          <w:lang w:val="fr-FR"/>
        </w:rPr>
        <w:t>séismes</w:t>
      </w:r>
      <w:r w:rsidR="000F309A">
        <w:rPr>
          <w:lang w:val="fr-FR"/>
        </w:rPr>
        <w:t>, climat</w:t>
      </w:r>
      <w:r w:rsidR="006D6B75">
        <w:rPr>
          <w:lang w:val="fr-FR"/>
        </w:rPr>
        <w:t>,</w:t>
      </w:r>
      <w:r w:rsidR="000F309A">
        <w:rPr>
          <w:lang w:val="fr-FR"/>
        </w:rPr>
        <w:t xml:space="preserve"> </w:t>
      </w:r>
      <w:r w:rsidR="006D6B75">
        <w:rPr>
          <w:lang w:val="fr-FR"/>
        </w:rPr>
        <w:t xml:space="preserve">… </w:t>
      </w:r>
    </w:p>
    <w:p w:rsidR="00835D3F" w:rsidRDefault="0043036C" w:rsidP="00835D3F">
      <w:pPr>
        <w:rPr>
          <w:lang w:val="fr-FR"/>
        </w:rPr>
      </w:pPr>
      <w:r>
        <w:rPr>
          <w:lang w:val="fr-FR"/>
        </w:rPr>
        <w:t>En concurrence avec la bibliothèque de Pergame (</w:t>
      </w:r>
      <w:proofErr w:type="spellStart"/>
      <w:r w:rsidR="00411AD9">
        <w:rPr>
          <w:lang w:val="fr-FR"/>
        </w:rPr>
        <w:t>Bergama</w:t>
      </w:r>
      <w:proofErr w:type="spellEnd"/>
      <w:r w:rsidR="00411AD9">
        <w:rPr>
          <w:lang w:val="fr-FR"/>
        </w:rPr>
        <w:t xml:space="preserve"> en </w:t>
      </w:r>
      <w:proofErr w:type="gramStart"/>
      <w:r w:rsidR="00411AD9">
        <w:rPr>
          <w:lang w:val="fr-FR"/>
        </w:rPr>
        <w:t>Turquie,</w:t>
      </w:r>
      <w:r>
        <w:rPr>
          <w:lang w:val="fr-FR"/>
        </w:rPr>
        <w:t>-</w:t>
      </w:r>
      <w:proofErr w:type="gramEnd"/>
      <w:r>
        <w:rPr>
          <w:lang w:val="fr-FR"/>
        </w:rPr>
        <w:t>150)</w:t>
      </w:r>
      <w:r w:rsidR="006D6B75">
        <w:rPr>
          <w:lang w:val="fr-FR"/>
        </w:rPr>
        <w:t>, pillée par Marc-Antoine en cadeaux à Cléopâtre, détruit</w:t>
      </w:r>
      <w:r w:rsidR="00B26803">
        <w:rPr>
          <w:lang w:val="fr-FR"/>
        </w:rPr>
        <w:t>e</w:t>
      </w:r>
      <w:r w:rsidR="006D6B75">
        <w:rPr>
          <w:lang w:val="fr-FR"/>
        </w:rPr>
        <w:t xml:space="preserve"> en 389 sur l'ordre du calife Omar.</w:t>
      </w:r>
      <w:r w:rsidR="00863EC6">
        <w:rPr>
          <w:lang w:val="fr-FR"/>
        </w:rPr>
        <w:t xml:space="preserve"> La ville moderne est construite sur les ruines.</w:t>
      </w:r>
    </w:p>
    <w:p w:rsidR="000F309A" w:rsidRPr="00835D3F" w:rsidRDefault="000F309A" w:rsidP="00835D3F">
      <w:pPr>
        <w:rPr>
          <w:lang w:val="fr-FR"/>
        </w:rPr>
      </w:pPr>
      <w:r w:rsidRPr="000F309A">
        <w:rPr>
          <w:lang w:val="fr-FR"/>
        </w:rPr>
        <w:t>https://www.ted.com/talks/elizabeth_cox_what_really_happened_to_the_library_of_alexandria/transcript?language=fr</w:t>
      </w:r>
    </w:p>
    <w:p w:rsidR="00835D3F" w:rsidRPr="00835D3F" w:rsidRDefault="00835D3F" w:rsidP="00835D3F">
      <w:pPr>
        <w:rPr>
          <w:lang w:val="fr-FR"/>
        </w:rPr>
      </w:pPr>
      <w:r w:rsidRPr="00835D3F">
        <w:rPr>
          <w:lang w:val="fr-FR"/>
        </w:rPr>
        <w:t>http://bbf.enssib.fr/consulter/bbf-1988-04-0334-004</w:t>
      </w:r>
    </w:p>
    <w:p w:rsidR="00B8196B" w:rsidRDefault="0041028E" w:rsidP="00B8196B">
      <w:pPr>
        <w:pStyle w:val="Titre2"/>
        <w:rPr>
          <w:lang w:val="fr-FR"/>
        </w:rPr>
      </w:pPr>
      <w:hyperlink r:id="rId21" w:history="1">
        <w:r w:rsidR="00B8196B" w:rsidRPr="00B26803">
          <w:rPr>
            <w:rStyle w:val="Lienhypertexte"/>
            <w:lang w:val="fr-FR"/>
          </w:rPr>
          <w:t>L'écriture</w:t>
        </w:r>
      </w:hyperlink>
    </w:p>
    <w:p w:rsidR="00B26803" w:rsidRDefault="0041028E" w:rsidP="00B8196B">
      <w:pPr>
        <w:rPr>
          <w:lang w:val="fr-FR"/>
        </w:rPr>
      </w:pPr>
      <w:hyperlink r:id="rId22" w:history="1">
        <w:r w:rsidR="00B26803" w:rsidRPr="00C91FC4">
          <w:rPr>
            <w:rStyle w:val="Lienhypertexte"/>
            <w:lang w:val="fr-FR"/>
          </w:rPr>
          <w:t>http://classes.bnf.fr/dossiecr/index2.htm</w:t>
        </w:r>
      </w:hyperlink>
      <w:r w:rsidR="00B26803">
        <w:rPr>
          <w:lang w:val="fr-FR"/>
        </w:rPr>
        <w:t xml:space="preserve">, </w:t>
      </w:r>
      <w:hyperlink r:id="rId23" w:history="1">
        <w:r w:rsidR="00B26803" w:rsidRPr="00C91FC4">
          <w:rPr>
            <w:rStyle w:val="Lienhypertexte"/>
            <w:lang w:val="fr-FR"/>
          </w:rPr>
          <w:t>http://classes.bnf.fr/ecritures/arret/lecriture/naissances/05.htm</w:t>
        </w:r>
      </w:hyperlink>
      <w:r w:rsidR="00B26803">
        <w:rPr>
          <w:lang w:val="fr-FR"/>
        </w:rPr>
        <w:t xml:space="preserve"> </w:t>
      </w:r>
    </w:p>
    <w:p w:rsidR="00B8196B" w:rsidRDefault="00B8196B" w:rsidP="00B8196B">
      <w:pPr>
        <w:rPr>
          <w:lang w:val="fr-FR"/>
        </w:rPr>
      </w:pPr>
      <w:r>
        <w:rPr>
          <w:lang w:val="fr-FR"/>
        </w:rPr>
        <w:t>L’écriture</w:t>
      </w:r>
      <w:r w:rsidR="00B26803">
        <w:rPr>
          <w:lang w:val="fr-FR"/>
        </w:rPr>
        <w:t>,</w:t>
      </w:r>
      <w:r>
        <w:rPr>
          <w:lang w:val="fr-FR"/>
        </w:rPr>
        <w:t xml:space="preserve"> depuis la « </w:t>
      </w:r>
      <w:proofErr w:type="spellStart"/>
      <w:r>
        <w:rPr>
          <w:lang w:val="fr-FR"/>
        </w:rPr>
        <w:t>sémasiographie</w:t>
      </w:r>
      <w:proofErr w:type="spellEnd"/>
      <w:r>
        <w:rPr>
          <w:lang w:val="fr-FR"/>
        </w:rPr>
        <w:t> » (-50</w:t>
      </w:r>
      <w:r w:rsidR="00B26803">
        <w:rPr>
          <w:lang w:val="fr-FR"/>
        </w:rPr>
        <w:t> </w:t>
      </w:r>
      <w:r>
        <w:rPr>
          <w:lang w:val="fr-FR"/>
        </w:rPr>
        <w:t xml:space="preserve">000, peintures rupestres), </w:t>
      </w:r>
      <w:proofErr w:type="gramStart"/>
      <w:r>
        <w:rPr>
          <w:lang w:val="fr-FR"/>
        </w:rPr>
        <w:t xml:space="preserve">les premières </w:t>
      </w:r>
      <w:r w:rsidR="00B26803">
        <w:rPr>
          <w:lang w:val="fr-FR"/>
        </w:rPr>
        <w:t>pictogrammes</w:t>
      </w:r>
      <w:proofErr w:type="gramEnd"/>
      <w:r>
        <w:rPr>
          <w:lang w:val="fr-FR"/>
        </w:rPr>
        <w:t xml:space="preserve"> chez</w:t>
      </w:r>
      <w:r w:rsidR="00B26803">
        <w:rPr>
          <w:lang w:val="fr-FR"/>
        </w:rPr>
        <w:t xml:space="preserve"> les </w:t>
      </w:r>
      <w:proofErr w:type="spellStart"/>
      <w:r w:rsidR="00B26803">
        <w:rPr>
          <w:lang w:val="fr-FR"/>
        </w:rPr>
        <w:t>Egyptiens</w:t>
      </w:r>
      <w:proofErr w:type="spellEnd"/>
      <w:r w:rsidR="00B26803">
        <w:rPr>
          <w:lang w:val="fr-FR"/>
        </w:rPr>
        <w:t xml:space="preserve"> et</w:t>
      </w:r>
      <w:r>
        <w:rPr>
          <w:lang w:val="fr-FR"/>
        </w:rPr>
        <w:t xml:space="preserve"> les Sumériens au sud de l’Irak (-3300), jusqu’à aujourd’hui avec la cryptographie quantique.</w:t>
      </w:r>
    </w:p>
    <w:p w:rsidR="00B26803" w:rsidRDefault="00B26803" w:rsidP="00B8196B">
      <w:pPr>
        <w:rPr>
          <w:lang w:val="fr-FR"/>
        </w:rPr>
      </w:pPr>
      <w:r>
        <w:rPr>
          <w:lang w:val="fr-FR"/>
        </w:rPr>
        <w:t xml:space="preserve">Le cunéiforme (un clou enfoncé dans l'argile), associant une image stylisée à un son (phonétisme : par exemple l'image du chat et l'image du pot forme le mot chapeau). </w:t>
      </w:r>
      <w:hyperlink r:id="rId24" w:history="1">
        <w:r w:rsidRPr="00B26803">
          <w:rPr>
            <w:rStyle w:val="Lienhypertexte"/>
            <w:lang w:val="fr-FR"/>
          </w:rPr>
          <w:t>Le caillou Michaux</w:t>
        </w:r>
      </w:hyperlink>
      <w:r>
        <w:rPr>
          <w:lang w:val="fr-FR"/>
        </w:rPr>
        <w:t xml:space="preserve">, </w:t>
      </w:r>
    </w:p>
    <w:p w:rsidR="00B26803" w:rsidRDefault="00B26803" w:rsidP="00B8196B">
      <w:pPr>
        <w:rPr>
          <w:lang w:val="fr-FR"/>
        </w:rPr>
      </w:pPr>
      <w:r>
        <w:rPr>
          <w:lang w:val="fr-FR"/>
        </w:rPr>
        <w:t>L'écriture hiératique, simplification des hiéroglyphes, encore simplifiée en démotique (-700)</w:t>
      </w:r>
    </w:p>
    <w:p w:rsidR="00B8196B" w:rsidRDefault="00B8196B" w:rsidP="00B8196B">
      <w:pPr>
        <w:rPr>
          <w:lang w:val="fr-FR"/>
        </w:rPr>
      </w:pPr>
      <w:r w:rsidRPr="00726639">
        <w:rPr>
          <w:lang w:val="fr-FR"/>
        </w:rPr>
        <w:t xml:space="preserve"> </w:t>
      </w:r>
      <w:hyperlink r:id="rId25" w:history="1">
        <w:r w:rsidRPr="009B3C2A">
          <w:rPr>
            <w:rStyle w:val="Lienhypertexte"/>
            <w:lang w:val="fr-FR"/>
          </w:rPr>
          <w:t>https://fr.wikipedia.org/wiki/%C3%89criture</w:t>
        </w:r>
      </w:hyperlink>
    </w:p>
    <w:p w:rsidR="00B8196B" w:rsidRDefault="00B8196B" w:rsidP="00B8196B">
      <w:pPr>
        <w:rPr>
          <w:lang w:val="fr-FR"/>
        </w:rPr>
      </w:pPr>
    </w:p>
    <w:p w:rsidR="00B8196B" w:rsidRDefault="00B8196B" w:rsidP="00B8196B">
      <w:pPr>
        <w:pStyle w:val="Commentaires"/>
      </w:pPr>
      <w:r w:rsidRPr="00726639">
        <w:t>Champollion et la Pierre de Rosette ont ranimé l’écriture hiéroglyphique, à comparer avec l’écriture logographique</w:t>
      </w:r>
      <w:r>
        <w:t xml:space="preserve"> (pictogramme ou idéogramme)</w:t>
      </w:r>
      <w:r w:rsidRPr="00726639">
        <w:t>, syllabique ou alphabétique</w:t>
      </w:r>
    </w:p>
    <w:p w:rsidR="00B26803" w:rsidRDefault="00B26803" w:rsidP="00B26803">
      <w:pPr>
        <w:rPr>
          <w:lang w:val="fr-FR"/>
        </w:rPr>
      </w:pPr>
      <w:r w:rsidRPr="00B26803">
        <w:rPr>
          <w:lang w:val="fr-FR"/>
        </w:rPr>
        <w:t>Les su</w:t>
      </w:r>
      <w:r>
        <w:rPr>
          <w:lang w:val="fr-FR"/>
        </w:rPr>
        <w:t xml:space="preserve">pports de l'écriture : la pierre, le bois, le bambou, l'argile (-3000), les os, le stuc, la cire, le parchemin (papyrus, soie, </w:t>
      </w:r>
      <w:proofErr w:type="spellStart"/>
      <w:r>
        <w:rPr>
          <w:lang w:val="fr-FR"/>
        </w:rPr>
        <w:t>peaul'ivoire</w:t>
      </w:r>
      <w:proofErr w:type="spellEnd"/>
      <w:r>
        <w:rPr>
          <w:lang w:val="fr-FR"/>
        </w:rPr>
        <w:t xml:space="preserve">, l'or, l'argent, le cuir, le métal, le tissu, le CD, la mémoire numérique </w:t>
      </w:r>
      <w:proofErr w:type="spellStart"/>
      <w:r>
        <w:rPr>
          <w:lang w:val="fr-FR"/>
        </w:rPr>
        <w:t>inneffaçable</w:t>
      </w:r>
      <w:proofErr w:type="spellEnd"/>
      <w:r>
        <w:rPr>
          <w:lang w:val="fr-FR"/>
        </w:rPr>
        <w:t>, …</w:t>
      </w:r>
    </w:p>
    <w:p w:rsidR="00B26803" w:rsidRDefault="00B26803" w:rsidP="00B26803">
      <w:pPr>
        <w:rPr>
          <w:lang w:val="fr-FR"/>
        </w:rPr>
      </w:pPr>
      <w:r>
        <w:rPr>
          <w:lang w:val="fr-FR"/>
        </w:rPr>
        <w:t xml:space="preserve">Les </w:t>
      </w:r>
      <w:proofErr w:type="gramStart"/>
      <w:r>
        <w:rPr>
          <w:lang w:val="fr-FR"/>
        </w:rPr>
        <w:t>palimpsestes  pour</w:t>
      </w:r>
      <w:proofErr w:type="gramEnd"/>
      <w:r>
        <w:rPr>
          <w:lang w:val="fr-FR"/>
        </w:rPr>
        <w:t xml:space="preserve"> faire face à la pénurie de support. Par exemple, le De </w:t>
      </w:r>
      <w:proofErr w:type="spellStart"/>
      <w:r>
        <w:rPr>
          <w:lang w:val="fr-FR"/>
        </w:rPr>
        <w:t>Republica</w:t>
      </w:r>
      <w:proofErr w:type="spellEnd"/>
      <w:r>
        <w:rPr>
          <w:lang w:val="fr-FR"/>
        </w:rPr>
        <w:t xml:space="preserve"> de Cicéron a été retrouvé sous le </w:t>
      </w:r>
      <w:proofErr w:type="spellStart"/>
      <w:r>
        <w:rPr>
          <w:lang w:val="fr-FR"/>
        </w:rPr>
        <w:t>Vaticanus</w:t>
      </w:r>
      <w:proofErr w:type="spellEnd"/>
      <w:r>
        <w:rPr>
          <w:lang w:val="fr-FR"/>
        </w:rPr>
        <w:t xml:space="preserve"> Latinus 5757 d'Augustin d'Hippone. </w:t>
      </w:r>
    </w:p>
    <w:p w:rsidR="003E44A5" w:rsidRPr="00B26803" w:rsidRDefault="003E44A5" w:rsidP="00B26803">
      <w:pPr>
        <w:rPr>
          <w:lang w:val="fr-FR"/>
        </w:rPr>
      </w:pPr>
    </w:p>
    <w:p w:rsidR="00B8196B" w:rsidRPr="00B26803" w:rsidRDefault="00B26803" w:rsidP="00B26803">
      <w:pPr>
        <w:pStyle w:val="Titre2"/>
        <w:rPr>
          <w:lang w:val="fr-FR"/>
        </w:rPr>
      </w:pPr>
      <w:r w:rsidRPr="00B26803">
        <w:rPr>
          <w:lang w:val="fr-FR"/>
        </w:rPr>
        <w:t>Pyramides, Ziggurats, murs cyclopéens</w:t>
      </w:r>
    </w:p>
    <w:p w:rsidR="00B26803" w:rsidRPr="00B26803" w:rsidRDefault="00B26803" w:rsidP="00B26803">
      <w:r w:rsidRPr="00B26803">
        <w:rPr>
          <w:noProof/>
        </w:rPr>
        <w:drawing>
          <wp:inline distT="0" distB="0" distL="0" distR="0" wp14:anchorId="4CA8A2CE" wp14:editId="2142C4B5">
            <wp:extent cx="1073021" cy="1073021"/>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082006" cy="1082006"/>
                    </a:xfrm>
                    <a:prstGeom prst="rect">
                      <a:avLst/>
                    </a:prstGeom>
                  </pic:spPr>
                </pic:pic>
              </a:graphicData>
            </a:graphic>
          </wp:inline>
        </w:drawing>
      </w:r>
    </w:p>
    <w:p w:rsidR="00B26803" w:rsidRPr="00B26803" w:rsidRDefault="00B26803" w:rsidP="00B26803">
      <w:pPr>
        <w:rPr>
          <w:bdr w:val="none" w:sz="0" w:space="0" w:color="auto"/>
          <w:lang w:val="fr-FR" w:eastAsia="fr-FR"/>
        </w:rPr>
      </w:pPr>
      <w:r w:rsidRPr="00B26803">
        <w:rPr>
          <w:bdr w:val="none" w:sz="0" w:space="0" w:color="auto"/>
          <w:lang w:val="fr-FR" w:eastAsia="fr-FR"/>
        </w:rPr>
        <w:lastRenderedPageBreak/>
        <w:t xml:space="preserve">« Tu ne t'éteindras pas, tu ne finiras pas. Ton nom durera auprès des hommes. Ton nom viendra à être auprès des dieux. » Cette promesse de vie éternelle adressée à </w:t>
      </w:r>
      <w:hyperlink r:id="rId27" w:tooltip="Pépi Ier" w:history="1">
        <w:proofErr w:type="spellStart"/>
        <w:r w:rsidRPr="00B26803">
          <w:rPr>
            <w:color w:val="0000FF"/>
            <w:u w:val="single"/>
            <w:bdr w:val="none" w:sz="0" w:space="0" w:color="auto"/>
            <w:lang w:val="fr-FR" w:eastAsia="fr-FR"/>
          </w:rPr>
          <w:t>Pépi</w:t>
        </w:r>
        <w:proofErr w:type="spellEnd"/>
        <w:r w:rsidRPr="00B26803">
          <w:rPr>
            <w:color w:val="0000FF"/>
            <w:u w:val="single"/>
            <w:bdr w:val="none" w:sz="0" w:space="0" w:color="auto"/>
            <w:lang w:val="fr-FR" w:eastAsia="fr-FR"/>
          </w:rPr>
          <w:t> I</w:t>
        </w:r>
        <w:r w:rsidRPr="00B26803">
          <w:rPr>
            <w:color w:val="0000FF"/>
            <w:u w:val="single"/>
            <w:bdr w:val="none" w:sz="0" w:space="0" w:color="auto"/>
            <w:vertAlign w:val="superscript"/>
            <w:lang w:val="fr-FR" w:eastAsia="fr-FR"/>
          </w:rPr>
          <w:t>er</w:t>
        </w:r>
      </w:hyperlink>
      <w:r w:rsidRPr="00B26803">
        <w:rPr>
          <w:bdr w:val="none" w:sz="0" w:space="0" w:color="auto"/>
          <w:lang w:val="fr-FR" w:eastAsia="fr-FR"/>
        </w:rPr>
        <w:t xml:space="preserve"> et gravée sur les parois de son appartement funéraire</w:t>
      </w:r>
    </w:p>
    <w:p w:rsidR="00B26803" w:rsidRDefault="00B26803" w:rsidP="00B26803">
      <w:pPr>
        <w:rPr>
          <w:lang w:val="fr-FR"/>
        </w:rPr>
      </w:pPr>
      <w:r>
        <w:rPr>
          <w:lang w:val="fr-FR"/>
        </w:rPr>
        <w:t xml:space="preserve">Plus de 100 pyramides en </w:t>
      </w:r>
      <w:proofErr w:type="spellStart"/>
      <w:r>
        <w:rPr>
          <w:lang w:val="fr-FR"/>
        </w:rPr>
        <w:t>Egypte</w:t>
      </w:r>
      <w:proofErr w:type="spellEnd"/>
      <w:r>
        <w:rPr>
          <w:lang w:val="fr-FR"/>
        </w:rPr>
        <w:t>, en Grèce, en Amérique, …</w:t>
      </w:r>
    </w:p>
    <w:p w:rsidR="00B26803" w:rsidRDefault="00B26803" w:rsidP="00B26803">
      <w:pPr>
        <w:rPr>
          <w:lang w:val="fr-FR"/>
        </w:rPr>
      </w:pPr>
      <w:r>
        <w:rPr>
          <w:lang w:val="fr-FR"/>
        </w:rPr>
        <w:t xml:space="preserve">Explication d'une façon ingénieuse pour passer de pyramides à degrés à une </w:t>
      </w:r>
      <w:hyperlink r:id="rId28" w:history="1">
        <w:r w:rsidRPr="00B26803">
          <w:rPr>
            <w:rStyle w:val="Lienhypertexte"/>
            <w:lang w:val="fr-FR"/>
          </w:rPr>
          <w:t>pyramide lisse</w:t>
        </w:r>
      </w:hyperlink>
    </w:p>
    <w:p w:rsidR="00B26803" w:rsidRDefault="00B26803" w:rsidP="00B26803">
      <w:pPr>
        <w:rPr>
          <w:lang w:val="fr-FR"/>
        </w:rPr>
      </w:pPr>
      <w:r>
        <w:rPr>
          <w:lang w:val="fr-FR"/>
        </w:rPr>
        <w:t xml:space="preserve">Des dizaines de ziggurats en Mésopotamie (dont la </w:t>
      </w:r>
      <w:hyperlink r:id="rId29" w:history="1">
        <w:r w:rsidRPr="00B26803">
          <w:rPr>
            <w:rStyle w:val="Lienhypertexte"/>
            <w:lang w:val="fr-FR"/>
          </w:rPr>
          <w:t>Tour de Babel</w:t>
        </w:r>
      </w:hyperlink>
      <w:r>
        <w:rPr>
          <w:lang w:val="fr-FR"/>
        </w:rPr>
        <w:t xml:space="preserve">), </w:t>
      </w:r>
      <w:r w:rsidR="0080685F">
        <w:rPr>
          <w:lang w:val="fr-FR"/>
        </w:rPr>
        <w:t xml:space="preserve">en Amérique, </w:t>
      </w:r>
      <w:r>
        <w:rPr>
          <w:lang w:val="fr-FR"/>
        </w:rPr>
        <w:t>…</w:t>
      </w:r>
    </w:p>
    <w:p w:rsidR="00B26803" w:rsidRDefault="00B26803" w:rsidP="00B26803">
      <w:pPr>
        <w:rPr>
          <w:lang w:val="fr-FR"/>
        </w:rPr>
      </w:pPr>
      <w:r>
        <w:rPr>
          <w:lang w:val="fr-FR"/>
        </w:rPr>
        <w:t>Un grand nombre d' "</w:t>
      </w:r>
      <w:hyperlink r:id="rId30" w:history="1">
        <w:r w:rsidRPr="00B26803">
          <w:rPr>
            <w:rStyle w:val="Lienhypertexte"/>
            <w:lang w:val="fr-FR"/>
          </w:rPr>
          <w:t>appareils cyclopéens</w:t>
        </w:r>
      </w:hyperlink>
      <w:r>
        <w:rPr>
          <w:lang w:val="fr-FR"/>
        </w:rPr>
        <w:t xml:space="preserve">" où l'on trouve des blocs taillés de plusieurs tonnes, dolmens, menhirs, statues sans oublier l'Ile de Pâques et ses </w:t>
      </w:r>
      <w:hyperlink r:id="rId31" w:history="1">
        <w:proofErr w:type="spellStart"/>
        <w:r w:rsidRPr="00B26803">
          <w:rPr>
            <w:rStyle w:val="Lienhypertexte"/>
            <w:lang w:val="fr-FR"/>
          </w:rPr>
          <w:t>moaï</w:t>
        </w:r>
        <w:proofErr w:type="spellEnd"/>
      </w:hyperlink>
      <w:r>
        <w:rPr>
          <w:lang w:val="fr-FR"/>
        </w:rPr>
        <w:t xml:space="preserve"> pesant jusqu'à 75 tonnes,</w:t>
      </w:r>
      <w:r w:rsidRPr="00B26803">
        <w:rPr>
          <w:noProof/>
          <w:lang w:val="fr-FR"/>
        </w:rPr>
        <w:t xml:space="preserve"> </w:t>
      </w:r>
      <w:r w:rsidRPr="00B26803">
        <w:rPr>
          <w:noProof/>
          <w:lang w:val="fr-FR"/>
        </w:rPr>
        <w:drawing>
          <wp:inline distT="0" distB="0" distL="0" distR="0" wp14:anchorId="6AB2CC0D" wp14:editId="206C0416">
            <wp:extent cx="2397967" cy="1114132"/>
            <wp:effectExtent l="0" t="0" r="2540" b="381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10670" cy="1120034"/>
                    </a:xfrm>
                    <a:prstGeom prst="rect">
                      <a:avLst/>
                    </a:prstGeom>
                  </pic:spPr>
                </pic:pic>
              </a:graphicData>
            </a:graphic>
          </wp:inline>
        </w:drawing>
      </w:r>
      <w:r>
        <w:rPr>
          <w:lang w:val="fr-FR"/>
        </w:rPr>
        <w:t xml:space="preserve"> ni les bou</w:t>
      </w:r>
      <w:r w:rsidR="0080685F">
        <w:rPr>
          <w:lang w:val="fr-FR"/>
        </w:rPr>
        <w:t>d</w:t>
      </w:r>
      <w:r>
        <w:rPr>
          <w:lang w:val="fr-FR"/>
        </w:rPr>
        <w:t>dhas géants</w:t>
      </w:r>
    </w:p>
    <w:p w:rsidR="0080685F" w:rsidRPr="00B26803" w:rsidRDefault="0080685F" w:rsidP="00B26803">
      <w:pPr>
        <w:rPr>
          <w:lang w:val="fr-FR"/>
        </w:rPr>
      </w:pPr>
      <w:r>
        <w:rPr>
          <w:lang w:val="fr-FR"/>
        </w:rPr>
        <w:t>Les murs frontières</w:t>
      </w:r>
    </w:p>
    <w:p w:rsidR="00B8196B" w:rsidRPr="00726639" w:rsidRDefault="00B8196B" w:rsidP="00B8196B">
      <w:pPr>
        <w:pStyle w:val="Commentaires"/>
      </w:pPr>
    </w:p>
    <w:p w:rsidR="00B8196B" w:rsidRDefault="00B8196B" w:rsidP="000F6BEC">
      <w:pPr>
        <w:pStyle w:val="Titre1"/>
        <w:rPr>
          <w:lang w:val="fr-FR"/>
        </w:rPr>
      </w:pPr>
      <w:r>
        <w:rPr>
          <w:lang w:val="fr-FR"/>
        </w:rPr>
        <w:t>Les grands hommes</w:t>
      </w:r>
    </w:p>
    <w:p w:rsidR="00726639" w:rsidRDefault="004A61B8" w:rsidP="00B8196B">
      <w:pPr>
        <w:pStyle w:val="Titre2"/>
        <w:rPr>
          <w:lang w:val="fr-FR"/>
        </w:rPr>
      </w:pPr>
      <w:r>
        <w:rPr>
          <w:lang w:val="fr-FR"/>
        </w:rPr>
        <w:t>Homère (</w:t>
      </w:r>
      <w:r w:rsidR="00726639">
        <w:rPr>
          <w:lang w:val="fr-FR"/>
        </w:rPr>
        <w:t>vers -800,</w:t>
      </w:r>
      <w:r w:rsidR="00180BFE">
        <w:rPr>
          <w:lang w:val="fr-FR"/>
        </w:rPr>
        <w:t xml:space="preserve"> </w:t>
      </w:r>
      <w:r>
        <w:rPr>
          <w:lang w:val="fr-FR"/>
        </w:rPr>
        <w:t xml:space="preserve">identité construite ?) </w:t>
      </w:r>
    </w:p>
    <w:p w:rsidR="004A61B8" w:rsidRDefault="004A61B8" w:rsidP="00B8196B">
      <w:pPr>
        <w:rPr>
          <w:lang w:val="fr-FR"/>
        </w:rPr>
      </w:pPr>
      <w:proofErr w:type="gramStart"/>
      <w:r>
        <w:rPr>
          <w:lang w:val="fr-FR"/>
        </w:rPr>
        <w:t>écrit</w:t>
      </w:r>
      <w:proofErr w:type="gramEnd"/>
      <w:r>
        <w:rPr>
          <w:lang w:val="fr-FR"/>
        </w:rPr>
        <w:t xml:space="preserve"> l’</w:t>
      </w:r>
      <w:proofErr w:type="spellStart"/>
      <w:r>
        <w:rPr>
          <w:lang w:val="fr-FR"/>
        </w:rPr>
        <w:t>Illiade</w:t>
      </w:r>
      <w:proofErr w:type="spellEnd"/>
      <w:r>
        <w:rPr>
          <w:lang w:val="fr-FR"/>
        </w:rPr>
        <w:t xml:space="preserve"> et l’Odyssée, fondements de la littérature occidentale, écrits en hexamètres dactyliques.</w:t>
      </w:r>
    </w:p>
    <w:p w:rsidR="00D34CC0" w:rsidRDefault="00E45454" w:rsidP="00B8196B">
      <w:pPr>
        <w:rPr>
          <w:lang w:val="fr-FR"/>
        </w:rPr>
      </w:pPr>
      <w:proofErr w:type="spellStart"/>
      <w:r>
        <w:rPr>
          <w:lang w:val="fr-FR"/>
        </w:rPr>
        <w:t>Illion</w:t>
      </w:r>
      <w:proofErr w:type="spellEnd"/>
      <w:r>
        <w:rPr>
          <w:lang w:val="fr-FR"/>
        </w:rPr>
        <w:t xml:space="preserve"> est l’autre nom de Troie (vers la côte ouest de la Turquie) : Achille est un Achéen (</w:t>
      </w:r>
      <w:proofErr w:type="spellStart"/>
      <w:r>
        <w:rPr>
          <w:lang w:val="fr-FR"/>
        </w:rPr>
        <w:t>Péloponèse</w:t>
      </w:r>
      <w:proofErr w:type="spellEnd"/>
      <w:r>
        <w:rPr>
          <w:lang w:val="fr-FR"/>
        </w:rPr>
        <w:t xml:space="preserve"> nord) qui se fâche avec </w:t>
      </w:r>
      <w:r w:rsidR="009311DC">
        <w:rPr>
          <w:lang w:val="fr-FR"/>
        </w:rPr>
        <w:t xml:space="preserve">son roi </w:t>
      </w:r>
      <w:r>
        <w:rPr>
          <w:lang w:val="fr-FR"/>
        </w:rPr>
        <w:t xml:space="preserve">Agamemnon qui lutte contre </w:t>
      </w:r>
      <w:r w:rsidR="009311DC">
        <w:rPr>
          <w:lang w:val="fr-FR"/>
        </w:rPr>
        <w:t>Troie (histoire de femmes enlevées). Achille tue l</w:t>
      </w:r>
      <w:r>
        <w:rPr>
          <w:lang w:val="fr-FR"/>
        </w:rPr>
        <w:t xml:space="preserve">e Troyen Hector </w:t>
      </w:r>
      <w:r w:rsidR="009311DC">
        <w:rPr>
          <w:lang w:val="fr-FR"/>
        </w:rPr>
        <w:t xml:space="preserve">et traîne sa dépouille derrière son char </w:t>
      </w:r>
      <w:r>
        <w:rPr>
          <w:lang w:val="fr-FR"/>
        </w:rPr>
        <w:t>tous les matins pendant onze jours autour de Troie, devant la femme d’Hector Andromaque, le tout assaisonné d’intervention des dieux.</w:t>
      </w:r>
      <w:r w:rsidR="009311DC">
        <w:rPr>
          <w:lang w:val="fr-FR"/>
        </w:rPr>
        <w:t xml:space="preserve"> Nombreuses œuvres inspirées de ce poème épique : L’</w:t>
      </w:r>
      <w:proofErr w:type="spellStart"/>
      <w:r w:rsidR="009311DC">
        <w:rPr>
          <w:lang w:val="fr-FR"/>
        </w:rPr>
        <w:t>Enéide</w:t>
      </w:r>
      <w:proofErr w:type="spellEnd"/>
      <w:r w:rsidR="009311DC">
        <w:rPr>
          <w:lang w:val="fr-FR"/>
        </w:rPr>
        <w:t xml:space="preserve"> de Virgile (époque romaine), Andromaque de Racine, La guerre de Troie n’aura pas lieu de Giraudoux, La belle Hélène de Offenbach, </w:t>
      </w:r>
      <w:proofErr w:type="gramStart"/>
      <w:r w:rsidR="009311DC">
        <w:rPr>
          <w:lang w:val="fr-FR"/>
        </w:rPr>
        <w:t>films,…</w:t>
      </w:r>
      <w:proofErr w:type="gramEnd"/>
      <w:r w:rsidR="009311DC">
        <w:rPr>
          <w:lang w:val="fr-FR"/>
        </w:rPr>
        <w:t xml:space="preserve"> et Peintures…</w:t>
      </w:r>
      <w:r w:rsidR="00EF4A3D">
        <w:rPr>
          <w:lang w:val="fr-FR"/>
        </w:rPr>
        <w:t xml:space="preserve"> La plus vieille copie est le Codex </w:t>
      </w:r>
      <w:proofErr w:type="spellStart"/>
      <w:r w:rsidR="00EF4A3D">
        <w:rPr>
          <w:lang w:val="fr-FR"/>
        </w:rPr>
        <w:t>Venetus</w:t>
      </w:r>
      <w:proofErr w:type="spellEnd"/>
      <w:r w:rsidR="00EF4A3D">
        <w:rPr>
          <w:lang w:val="fr-FR"/>
        </w:rPr>
        <w:t xml:space="preserve"> A, 654 pages en parchemins de peau de chèvre.</w:t>
      </w:r>
    </w:p>
    <w:p w:rsidR="00EF4A3D" w:rsidRDefault="0041028E" w:rsidP="00B8196B">
      <w:pPr>
        <w:rPr>
          <w:lang w:val="fr-FR"/>
        </w:rPr>
      </w:pPr>
      <w:hyperlink r:id="rId33" w:history="1">
        <w:r w:rsidR="00505698" w:rsidRPr="009B3C2A">
          <w:rPr>
            <w:rStyle w:val="Lienhypertexte"/>
            <w:lang w:val="fr-FR"/>
          </w:rPr>
          <w:t>https://data.bnf.fr/fr/12008256/homere_iliade/#</w:t>
        </w:r>
      </w:hyperlink>
    </w:p>
    <w:p w:rsidR="00505698" w:rsidRDefault="00505698" w:rsidP="00B8196B">
      <w:pPr>
        <w:rPr>
          <w:lang w:val="fr-FR"/>
        </w:rPr>
      </w:pPr>
    </w:p>
    <w:p w:rsidR="00505698" w:rsidRDefault="00505698" w:rsidP="00B8196B">
      <w:pPr>
        <w:rPr>
          <w:lang w:val="fr-FR"/>
        </w:rPr>
      </w:pPr>
      <w:r>
        <w:rPr>
          <w:lang w:val="fr-FR"/>
        </w:rPr>
        <w:t>L’Odyssée, suite de l’Iliade – avec des compléments (Cheval de Troie), raconte le retour d’Ulysse, Roi d’Ithaque, après la guerre de Troie. Nombreuses péripéties</w:t>
      </w:r>
      <w:r w:rsidR="00AF0DAC">
        <w:rPr>
          <w:lang w:val="fr-FR"/>
        </w:rPr>
        <w:t xml:space="preserve"> (</w:t>
      </w:r>
      <w:proofErr w:type="gramStart"/>
      <w:r w:rsidR="00AF0DAC">
        <w:rPr>
          <w:lang w:val="fr-FR"/>
        </w:rPr>
        <w:t>cyclope,…</w:t>
      </w:r>
      <w:proofErr w:type="gramEnd"/>
      <w:r w:rsidR="00AF0DAC">
        <w:rPr>
          <w:lang w:val="fr-FR"/>
        </w:rPr>
        <w:t>)</w:t>
      </w:r>
      <w:r>
        <w:rPr>
          <w:lang w:val="fr-FR"/>
        </w:rPr>
        <w:t>, pendant que Pénélope, sa femme défait chaque jour son tissage pour éviter d’avoir à de remarier.</w:t>
      </w:r>
    </w:p>
    <w:p w:rsidR="00726639" w:rsidRDefault="00726639" w:rsidP="00B8196B">
      <w:pPr>
        <w:rPr>
          <w:lang w:val="fr-FR"/>
        </w:rPr>
      </w:pPr>
    </w:p>
    <w:p w:rsidR="00726639" w:rsidRDefault="00726639" w:rsidP="00B8196B">
      <w:pPr>
        <w:pStyle w:val="Titre2"/>
        <w:rPr>
          <w:lang w:val="fr-FR"/>
        </w:rPr>
      </w:pPr>
      <w:proofErr w:type="spellStart"/>
      <w:r>
        <w:rPr>
          <w:lang w:val="fr-FR"/>
        </w:rPr>
        <w:t>Esope</w:t>
      </w:r>
      <w:proofErr w:type="spellEnd"/>
      <w:r>
        <w:rPr>
          <w:lang w:val="fr-FR"/>
        </w:rPr>
        <w:t xml:space="preserve"> (-620 à -564), </w:t>
      </w:r>
    </w:p>
    <w:p w:rsidR="00726639" w:rsidRDefault="00726639" w:rsidP="00B8196B">
      <w:pPr>
        <w:rPr>
          <w:lang w:val="fr-FR"/>
        </w:rPr>
      </w:pPr>
      <w:proofErr w:type="gramStart"/>
      <w:r>
        <w:rPr>
          <w:lang w:val="fr-FR"/>
        </w:rPr>
        <w:t>esclave</w:t>
      </w:r>
      <w:proofErr w:type="gramEnd"/>
      <w:r>
        <w:rPr>
          <w:lang w:val="fr-FR"/>
        </w:rPr>
        <w:t xml:space="preserve"> affranchi, les fables, </w:t>
      </w:r>
      <w:proofErr w:type="spellStart"/>
      <w:r>
        <w:rPr>
          <w:lang w:val="fr-FR"/>
        </w:rPr>
        <w:t>Cresus</w:t>
      </w:r>
      <w:proofErr w:type="spellEnd"/>
    </w:p>
    <w:p w:rsidR="00FF4322" w:rsidRDefault="00FF4322" w:rsidP="00B8196B">
      <w:pPr>
        <w:pStyle w:val="Titre2"/>
        <w:rPr>
          <w:lang w:val="fr-FR"/>
        </w:rPr>
      </w:pPr>
      <w:r>
        <w:rPr>
          <w:lang w:val="fr-FR"/>
        </w:rPr>
        <w:t>Zoroastre (</w:t>
      </w:r>
      <w:r w:rsidR="00B26803">
        <w:rPr>
          <w:lang w:val="fr-FR"/>
        </w:rPr>
        <w:t>vers -1100</w:t>
      </w:r>
      <w:r>
        <w:rPr>
          <w:lang w:val="fr-FR"/>
        </w:rPr>
        <w:t>)</w:t>
      </w:r>
    </w:p>
    <w:p w:rsidR="00FF4322" w:rsidRPr="00FF4322" w:rsidRDefault="00FF4322" w:rsidP="00B8196B">
      <w:pPr>
        <w:rPr>
          <w:lang w:val="fr-FR"/>
        </w:rPr>
      </w:pPr>
      <w:r>
        <w:rPr>
          <w:lang w:val="fr-FR"/>
        </w:rPr>
        <w:t>Babylone, Prophète</w:t>
      </w:r>
    </w:p>
    <w:p w:rsidR="00B26803" w:rsidRDefault="00B26803" w:rsidP="00B26803">
      <w:pPr>
        <w:rPr>
          <w:lang w:val="fr-FR"/>
        </w:rPr>
      </w:pPr>
      <w:r>
        <w:rPr>
          <w:lang w:val="fr-FR"/>
        </w:rPr>
        <w:t>Perse, figure mythologique, prophète : monothéisme et dualisme (bien/mal)</w:t>
      </w:r>
    </w:p>
    <w:p w:rsidR="00E07AB4" w:rsidRDefault="00E07AB4" w:rsidP="00B8196B">
      <w:pPr>
        <w:pStyle w:val="Titre2"/>
        <w:rPr>
          <w:lang w:val="fr-FR"/>
        </w:rPr>
      </w:pPr>
      <w:r>
        <w:rPr>
          <w:lang w:val="fr-FR"/>
        </w:rPr>
        <w:t>Thalès</w:t>
      </w:r>
      <w:r w:rsidR="00B70CCC">
        <w:rPr>
          <w:lang w:val="fr-FR"/>
        </w:rPr>
        <w:t xml:space="preserve"> (-625 à -547)</w:t>
      </w:r>
    </w:p>
    <w:p w:rsidR="00B70CCC" w:rsidRDefault="00B70CCC" w:rsidP="00B8196B">
      <w:pPr>
        <w:rPr>
          <w:lang w:val="fr-FR"/>
        </w:rPr>
      </w:pPr>
      <w:r>
        <w:rPr>
          <w:lang w:val="fr-FR"/>
        </w:rPr>
        <w:t>Grec, Philosophe, savant, (</w:t>
      </w:r>
      <w:r w:rsidR="00C7058E">
        <w:rPr>
          <w:lang w:val="fr-FR"/>
        </w:rPr>
        <w:t>très inspiré de l'</w:t>
      </w:r>
      <w:proofErr w:type="spellStart"/>
      <w:r>
        <w:rPr>
          <w:lang w:val="fr-FR"/>
        </w:rPr>
        <w:t>Egypte</w:t>
      </w:r>
      <w:proofErr w:type="spellEnd"/>
      <w:r>
        <w:rPr>
          <w:lang w:val="fr-FR"/>
        </w:rPr>
        <w:t>), observation et démonstration (hors mythologie), l'eau est le principe de toute chose</w:t>
      </w:r>
      <w:r w:rsidR="007634E3">
        <w:rPr>
          <w:lang w:val="fr-FR"/>
        </w:rPr>
        <w:t>.</w:t>
      </w:r>
    </w:p>
    <w:p w:rsidR="007634E3" w:rsidRDefault="007634E3" w:rsidP="00B8196B">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4"/>
          <w:bdr w:val="none" w:sz="0" w:space="0" w:color="auto"/>
          <w:lang w:val="fr-FR" w:eastAsia="fr-FR"/>
        </w:rPr>
      </w:pPr>
      <w:r w:rsidRPr="007634E3">
        <w:rPr>
          <w:rFonts w:eastAsia="Times New Roman"/>
          <w:sz w:val="24"/>
          <w:bdr w:val="none" w:sz="0" w:space="0" w:color="auto"/>
          <w:lang w:val="fr-FR" w:eastAsia="fr-FR"/>
        </w:rPr>
        <w:fldChar w:fldCharType="begin"/>
      </w:r>
      <w:r w:rsidRPr="007634E3">
        <w:rPr>
          <w:rFonts w:eastAsia="Times New Roman"/>
          <w:sz w:val="24"/>
          <w:bdr w:val="none" w:sz="0" w:space="0" w:color="auto"/>
          <w:lang w:val="fr-FR" w:eastAsia="fr-FR"/>
        </w:rPr>
        <w:instrText xml:space="preserve"> INCLUDEPICTURE "https://upload.wikimedia.org/wikipedia/commons/thumb/2/2f/Thales_theorem_6.png/400px-Thales_theorem_6.png" \* MERGEFORMATINET </w:instrText>
      </w:r>
      <w:r w:rsidRPr="007634E3">
        <w:rPr>
          <w:rFonts w:eastAsia="Times New Roman"/>
          <w:sz w:val="24"/>
          <w:bdr w:val="none" w:sz="0" w:space="0" w:color="auto"/>
          <w:lang w:val="fr-FR" w:eastAsia="fr-FR"/>
        </w:rPr>
        <w:fldChar w:fldCharType="separate"/>
      </w:r>
      <w:r w:rsidRPr="007634E3">
        <w:rPr>
          <w:rFonts w:eastAsia="Times New Roman"/>
          <w:noProof/>
          <w:sz w:val="24"/>
          <w:bdr w:val="none" w:sz="0" w:space="0" w:color="auto"/>
          <w:lang w:val="fr-FR" w:eastAsia="fr-FR"/>
        </w:rPr>
        <w:drawing>
          <wp:inline distT="0" distB="0" distL="0" distR="0">
            <wp:extent cx="1175657" cy="730576"/>
            <wp:effectExtent l="0" t="0" r="571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15100" cy="755087"/>
                    </a:xfrm>
                    <a:prstGeom prst="rect">
                      <a:avLst/>
                    </a:prstGeom>
                    <a:noFill/>
                    <a:ln>
                      <a:noFill/>
                    </a:ln>
                  </pic:spPr>
                </pic:pic>
              </a:graphicData>
            </a:graphic>
          </wp:inline>
        </w:drawing>
      </w:r>
      <w:r w:rsidRPr="007634E3">
        <w:rPr>
          <w:rFonts w:eastAsia="Times New Roman"/>
          <w:sz w:val="24"/>
          <w:bdr w:val="none" w:sz="0" w:space="0" w:color="auto"/>
          <w:lang w:val="fr-FR" w:eastAsia="fr-FR"/>
        </w:rPr>
        <w:fldChar w:fldCharType="end"/>
      </w:r>
      <w:r w:rsidRPr="006818CD">
        <w:rPr>
          <w:lang w:val="fr-FR"/>
        </w:rPr>
        <w:t xml:space="preserve"> </w:t>
      </w:r>
      <w:r w:rsidRPr="007634E3">
        <w:rPr>
          <w:rFonts w:eastAsia="Times New Roman"/>
          <w:sz w:val="24"/>
          <w:bdr w:val="none" w:sz="0" w:space="0" w:color="auto"/>
          <w:lang w:val="fr-FR" w:eastAsia="fr-FR"/>
        </w:rPr>
        <w:fldChar w:fldCharType="begin"/>
      </w:r>
      <w:r w:rsidRPr="007634E3">
        <w:rPr>
          <w:rFonts w:eastAsia="Times New Roman"/>
          <w:sz w:val="24"/>
          <w:bdr w:val="none" w:sz="0" w:space="0" w:color="auto"/>
          <w:lang w:val="fr-FR" w:eastAsia="fr-FR"/>
        </w:rPr>
        <w:instrText xml:space="preserve"> INCLUDEPICTURE "https://upload.wikimedia.org/wikipedia/commons/thumb/4/44/Thales%27_Theorem_Simple.svg/220px-Thales%27_Theorem_Simple.svg.png" \* MERGEFORMATINET </w:instrText>
      </w:r>
      <w:r w:rsidRPr="007634E3">
        <w:rPr>
          <w:rFonts w:eastAsia="Times New Roman"/>
          <w:sz w:val="24"/>
          <w:bdr w:val="none" w:sz="0" w:space="0" w:color="auto"/>
          <w:lang w:val="fr-FR" w:eastAsia="fr-FR"/>
        </w:rPr>
        <w:fldChar w:fldCharType="separate"/>
      </w:r>
      <w:r w:rsidRPr="007634E3">
        <w:rPr>
          <w:rFonts w:eastAsia="Times New Roman"/>
          <w:noProof/>
          <w:sz w:val="24"/>
          <w:bdr w:val="none" w:sz="0" w:space="0" w:color="auto"/>
          <w:lang w:val="fr-FR" w:eastAsia="fr-FR"/>
        </w:rPr>
        <w:drawing>
          <wp:inline distT="0" distB="0" distL="0" distR="0">
            <wp:extent cx="867746" cy="760656"/>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1990" cy="790674"/>
                    </a:xfrm>
                    <a:prstGeom prst="rect">
                      <a:avLst/>
                    </a:prstGeom>
                    <a:noFill/>
                    <a:ln>
                      <a:noFill/>
                    </a:ln>
                  </pic:spPr>
                </pic:pic>
              </a:graphicData>
            </a:graphic>
          </wp:inline>
        </w:drawing>
      </w:r>
      <w:r w:rsidRPr="007634E3">
        <w:rPr>
          <w:rFonts w:eastAsia="Times New Roman"/>
          <w:sz w:val="24"/>
          <w:bdr w:val="none" w:sz="0" w:space="0" w:color="auto"/>
          <w:lang w:val="fr-FR" w:eastAsia="fr-FR"/>
        </w:rPr>
        <w:fldChar w:fldCharType="end"/>
      </w:r>
      <w:r w:rsidRPr="006818CD">
        <w:rPr>
          <w:lang w:val="fr-FR"/>
        </w:rPr>
        <w:t xml:space="preserve"> </w:t>
      </w:r>
      <w:r w:rsidRPr="007634E3">
        <w:rPr>
          <w:rFonts w:eastAsia="Times New Roman"/>
          <w:sz w:val="24"/>
          <w:bdr w:val="none" w:sz="0" w:space="0" w:color="auto"/>
          <w:lang w:val="fr-FR" w:eastAsia="fr-FR"/>
        </w:rPr>
        <w:fldChar w:fldCharType="begin"/>
      </w:r>
      <w:r w:rsidRPr="007634E3">
        <w:rPr>
          <w:rFonts w:eastAsia="Times New Roman"/>
          <w:sz w:val="24"/>
          <w:bdr w:val="none" w:sz="0" w:space="0" w:color="auto"/>
          <w:lang w:val="fr-FR" w:eastAsia="fr-FR"/>
        </w:rPr>
        <w:instrText xml:space="preserve"> INCLUDEPICTURE "https://upload.wikimedia.org/wikipedia/commons/thumb/d/d5/Thales_theorem_1.png/220px-Thales_theorem_1.png" \* MERGEFORMATINET </w:instrText>
      </w:r>
      <w:r w:rsidRPr="007634E3">
        <w:rPr>
          <w:rFonts w:eastAsia="Times New Roman"/>
          <w:sz w:val="24"/>
          <w:bdr w:val="none" w:sz="0" w:space="0" w:color="auto"/>
          <w:lang w:val="fr-FR" w:eastAsia="fr-FR"/>
        </w:rPr>
        <w:fldChar w:fldCharType="separate"/>
      </w:r>
      <w:r w:rsidRPr="007634E3">
        <w:rPr>
          <w:rFonts w:eastAsia="Times New Roman"/>
          <w:noProof/>
          <w:sz w:val="24"/>
          <w:bdr w:val="none" w:sz="0" w:space="0" w:color="auto"/>
          <w:lang w:val="fr-FR" w:eastAsia="fr-FR"/>
        </w:rPr>
        <w:drawing>
          <wp:inline distT="0" distB="0" distL="0" distR="0">
            <wp:extent cx="673630" cy="662473"/>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08620" cy="696883"/>
                    </a:xfrm>
                    <a:prstGeom prst="rect">
                      <a:avLst/>
                    </a:prstGeom>
                    <a:noFill/>
                    <a:ln>
                      <a:noFill/>
                    </a:ln>
                  </pic:spPr>
                </pic:pic>
              </a:graphicData>
            </a:graphic>
          </wp:inline>
        </w:drawing>
      </w:r>
      <w:r w:rsidRPr="007634E3">
        <w:rPr>
          <w:rFonts w:eastAsia="Times New Roman"/>
          <w:sz w:val="24"/>
          <w:bdr w:val="none" w:sz="0" w:space="0" w:color="auto"/>
          <w:lang w:val="fr-FR" w:eastAsia="fr-FR"/>
        </w:rPr>
        <w:fldChar w:fldCharType="end"/>
      </w:r>
    </w:p>
    <w:p w:rsidR="007634E3" w:rsidRPr="007634E3" w:rsidRDefault="007634E3" w:rsidP="00B8196B">
      <w:pPr>
        <w:pStyle w:val="Commentaires"/>
        <w:rPr>
          <w:bdr w:val="none" w:sz="0" w:space="0" w:color="auto"/>
          <w:lang w:eastAsia="fr-FR"/>
        </w:rPr>
      </w:pPr>
      <w:r w:rsidRPr="007634E3">
        <w:rPr>
          <w:bdr w:val="none" w:sz="0" w:space="0" w:color="auto"/>
          <w:lang w:eastAsia="fr-FR"/>
        </w:rPr>
        <w:t xml:space="preserve">Thalès se servit de sa propre taille comme unité de mesure. Il obtint les résultats suivants : 18 </w:t>
      </w:r>
      <w:proofErr w:type="spellStart"/>
      <w:r w:rsidRPr="007634E3">
        <w:rPr>
          <w:bdr w:val="none" w:sz="0" w:space="0" w:color="auto"/>
          <w:lang w:eastAsia="fr-FR"/>
        </w:rPr>
        <w:t>thalès</w:t>
      </w:r>
      <w:proofErr w:type="spellEnd"/>
      <w:r w:rsidRPr="007634E3">
        <w:rPr>
          <w:bdr w:val="none" w:sz="0" w:space="0" w:color="auto"/>
          <w:lang w:eastAsia="fr-FR"/>
        </w:rPr>
        <w:t xml:space="preserve"> pour l'ombre, puis il mesura le côté de la base qu'il divisa par deux et obtint 67 </w:t>
      </w:r>
      <w:proofErr w:type="spellStart"/>
      <w:r w:rsidRPr="007634E3">
        <w:rPr>
          <w:bdr w:val="none" w:sz="0" w:space="0" w:color="auto"/>
          <w:lang w:eastAsia="fr-FR"/>
        </w:rPr>
        <w:t>thalès</w:t>
      </w:r>
      <w:proofErr w:type="spellEnd"/>
      <w:r w:rsidRPr="007634E3">
        <w:rPr>
          <w:bdr w:val="none" w:sz="0" w:space="0" w:color="auto"/>
          <w:lang w:eastAsia="fr-FR"/>
        </w:rPr>
        <w:t> ; la pyramide de Khéops mesure alors 85 Thalès. Or en mesure locale, le Thalès valait 3,25 coudées égyptiennes, ce qui fait 276,25 coudées au total. Nous savons aujourd'hui que la hauteur de la pyramide de Khéops est de 280 coudées soit 147 mètres.</w:t>
      </w:r>
    </w:p>
    <w:p w:rsidR="007634E3" w:rsidRPr="007634E3" w:rsidRDefault="007634E3" w:rsidP="00B8196B">
      <w:pPr>
        <w:pStyle w:val="Commentaires"/>
        <w:rPr>
          <w:bdr w:val="none" w:sz="0" w:space="0" w:color="auto"/>
          <w:lang w:eastAsia="fr-FR"/>
        </w:rPr>
      </w:pPr>
    </w:p>
    <w:p w:rsidR="007634E3" w:rsidRPr="007634E3" w:rsidRDefault="007634E3" w:rsidP="00B8196B">
      <w:pPr>
        <w:pStyle w:val="Commentaires"/>
        <w:rPr>
          <w:bdr w:val="none" w:sz="0" w:space="0" w:color="auto"/>
          <w:lang w:eastAsia="fr-FR"/>
        </w:rPr>
      </w:pPr>
    </w:p>
    <w:p w:rsidR="007634E3" w:rsidRPr="007634E3" w:rsidRDefault="00B26803" w:rsidP="00B26803">
      <w:pPr>
        <w:pStyle w:val="Titre2"/>
        <w:rPr>
          <w:rFonts w:eastAsia="Times New Roman"/>
          <w:bdr w:val="none" w:sz="0" w:space="0" w:color="auto"/>
          <w:lang w:val="fr-FR" w:eastAsia="fr-FR"/>
        </w:rPr>
      </w:pPr>
      <w:r>
        <w:rPr>
          <w:rFonts w:eastAsia="Times New Roman"/>
          <w:bdr w:val="none" w:sz="0" w:space="0" w:color="auto"/>
          <w:lang w:val="fr-FR" w:eastAsia="fr-FR"/>
        </w:rPr>
        <w:t>Héraclite (-544 à -480)</w:t>
      </w:r>
    </w:p>
    <w:p w:rsidR="007634E3" w:rsidRPr="00B70CCC" w:rsidRDefault="00B26803" w:rsidP="00B8196B">
      <w:pPr>
        <w:rPr>
          <w:lang w:val="fr-FR"/>
        </w:rPr>
      </w:pPr>
      <w:r>
        <w:rPr>
          <w:lang w:val="fr-FR"/>
        </w:rPr>
        <w:t>Grec, philosophe. Il convient de distinguer la vérité de l'opinion que l'on peut avoir sur un fait</w:t>
      </w:r>
    </w:p>
    <w:p w:rsidR="007634E3" w:rsidRDefault="007634E3" w:rsidP="00B8196B">
      <w:pPr>
        <w:pStyle w:val="Titre2"/>
        <w:rPr>
          <w:lang w:val="fr-FR"/>
        </w:rPr>
      </w:pPr>
      <w:r>
        <w:rPr>
          <w:lang w:val="fr-FR"/>
        </w:rPr>
        <w:t>Diogène</w:t>
      </w:r>
      <w:r w:rsidR="00707156">
        <w:rPr>
          <w:lang w:val="fr-FR"/>
        </w:rPr>
        <w:t xml:space="preserve"> (-413 à -327)</w:t>
      </w:r>
    </w:p>
    <w:p w:rsidR="00707156" w:rsidRDefault="00707156" w:rsidP="00B8196B">
      <w:pPr>
        <w:rPr>
          <w:lang w:val="fr-FR"/>
        </w:rPr>
      </w:pPr>
      <w:r>
        <w:rPr>
          <w:lang w:val="fr-FR"/>
        </w:rPr>
        <w:t>Grec, Philosophe, cynisme (désinvolture et humilité – dans son tonneau – ôte-toi de mon soleil)</w:t>
      </w:r>
    </w:p>
    <w:p w:rsidR="00707156" w:rsidRDefault="00707156" w:rsidP="00B8196B">
      <w:pPr>
        <w:pStyle w:val="Commentaires"/>
        <w:rPr>
          <w:rFonts w:eastAsia="Times New Roman"/>
          <w:bdr w:val="none" w:sz="0" w:space="0" w:color="auto"/>
        </w:rPr>
      </w:pPr>
      <w:r>
        <w:t xml:space="preserve">On l'aurait également vu parcourir les rues d'Athènes en plein jour, une lanterne à la main, déclarant à ceux qui lui demandaient ce qu'il faisait : </w:t>
      </w:r>
      <w:r>
        <w:rPr>
          <w:rStyle w:val="citation"/>
        </w:rPr>
        <w:t>« Je cherche un homme</w:t>
      </w:r>
      <w:hyperlink r:id="rId37" w:anchor="cite_note-Laerce2-7" w:history="1">
        <w:r>
          <w:rPr>
            <w:rStyle w:val="Lienhypertexte"/>
            <w:vertAlign w:val="superscript"/>
          </w:rPr>
          <w:t>7</w:t>
        </w:r>
      </w:hyperlink>
      <w:r>
        <w:rPr>
          <w:rStyle w:val="citation"/>
        </w:rPr>
        <w:t>. »</w:t>
      </w:r>
      <w:r>
        <w:t xml:space="preserve"> (</w:t>
      </w:r>
      <w:proofErr w:type="gramStart"/>
      <w:r>
        <w:t>parfois</w:t>
      </w:r>
      <w:proofErr w:type="gramEnd"/>
      <w:r>
        <w:t xml:space="preserve"> traduit </w:t>
      </w:r>
      <w:r>
        <w:rPr>
          <w:rStyle w:val="citation"/>
        </w:rPr>
        <w:t>« Je cherche l'homme »</w:t>
      </w:r>
      <w:r>
        <w:t xml:space="preserve"> ou </w:t>
      </w:r>
      <w:r>
        <w:rPr>
          <w:rStyle w:val="citation"/>
        </w:rPr>
        <w:t>« Je cherche un vrai homme »</w:t>
      </w:r>
      <w:r>
        <w:t xml:space="preserve">). Cet « homme » désignerait celui théorisé par </w:t>
      </w:r>
      <w:hyperlink r:id="rId38" w:tooltip="Platon" w:history="1">
        <w:r>
          <w:rPr>
            <w:rStyle w:val="Lienhypertexte"/>
          </w:rPr>
          <w:t>Platon</w:t>
        </w:r>
      </w:hyperlink>
      <w:r>
        <w:t xml:space="preserve">, l'idéal de l'humain, et Diogène aurait voulu </w:t>
      </w:r>
      <w:proofErr w:type="spellStart"/>
      <w:r>
        <w:t>par là</w:t>
      </w:r>
      <w:proofErr w:type="spellEnd"/>
      <w:r>
        <w:t xml:space="preserve"> réfuter son existence, ne voyant exister que des hommes concrets. Une autre anecdote rapporte </w:t>
      </w:r>
      <w:r>
        <w:lastRenderedPageBreak/>
        <w:t xml:space="preserve">que, Platon ayant défini l'homme comme un « bipède sans cornes et sans plumes », le jour suivant, Diogène se promena dans la ville en tenant à la main un coq déplumé aux ergots coupés, et déclarant : </w:t>
      </w:r>
      <w:r>
        <w:rPr>
          <w:rStyle w:val="citation"/>
        </w:rPr>
        <w:t>« Voici l'homme de Platon ! »</w:t>
      </w:r>
    </w:p>
    <w:p w:rsidR="00707156" w:rsidRDefault="00A54F10" w:rsidP="00B8196B">
      <w:pPr>
        <w:pStyle w:val="Titre2"/>
        <w:rPr>
          <w:lang w:val="fr-FR"/>
        </w:rPr>
      </w:pPr>
      <w:r>
        <w:rPr>
          <w:lang w:val="fr-FR"/>
        </w:rPr>
        <w:t>Ptolémée 1 (-368 à -283)</w:t>
      </w:r>
    </w:p>
    <w:p w:rsidR="00A54F10" w:rsidRPr="00707156" w:rsidRDefault="00A54F10" w:rsidP="00B8196B">
      <w:pPr>
        <w:rPr>
          <w:lang w:val="fr-FR"/>
        </w:rPr>
      </w:pPr>
      <w:r>
        <w:rPr>
          <w:lang w:val="fr-FR"/>
        </w:rPr>
        <w:t xml:space="preserve">Grec, dynastie </w:t>
      </w:r>
      <w:proofErr w:type="spellStart"/>
      <w:r>
        <w:rPr>
          <w:lang w:val="fr-FR"/>
        </w:rPr>
        <w:t>Ptolélaïque</w:t>
      </w:r>
      <w:proofErr w:type="spellEnd"/>
      <w:r w:rsidR="00FB556C">
        <w:rPr>
          <w:lang w:val="fr-FR"/>
        </w:rPr>
        <w:t xml:space="preserve"> sur l'</w:t>
      </w:r>
      <w:proofErr w:type="spellStart"/>
      <w:r w:rsidR="00FB556C">
        <w:rPr>
          <w:lang w:val="fr-FR"/>
        </w:rPr>
        <w:t>Egypte</w:t>
      </w:r>
      <w:proofErr w:type="spellEnd"/>
      <w:r w:rsidR="00FB556C">
        <w:rPr>
          <w:lang w:val="fr-FR"/>
        </w:rPr>
        <w:t>, Alexandrie, bibliothèque, soutient Euclide. Son fils devient Pharaon</w:t>
      </w:r>
      <w:r w:rsidR="003B1B16">
        <w:rPr>
          <w:lang w:val="fr-FR"/>
        </w:rPr>
        <w:t>. Ne pas confondre avec Claudius Ptolémée</w:t>
      </w:r>
      <w:r w:rsidR="004A1583">
        <w:rPr>
          <w:lang w:val="fr-FR"/>
        </w:rPr>
        <w:t xml:space="preserve"> (celui de l'Almageste)</w:t>
      </w:r>
    </w:p>
    <w:p w:rsidR="00F53E16" w:rsidRDefault="0019193E" w:rsidP="00B8196B">
      <w:pPr>
        <w:pStyle w:val="Titre2"/>
        <w:rPr>
          <w:lang w:val="fr-FR"/>
        </w:rPr>
      </w:pPr>
      <w:hyperlink r:id="rId39" w:history="1">
        <w:r w:rsidR="00F53E16" w:rsidRPr="00EA4E59">
          <w:rPr>
            <w:rStyle w:val="Lienhypertexte"/>
            <w:lang w:val="fr-FR"/>
          </w:rPr>
          <w:t>Euclide</w:t>
        </w:r>
      </w:hyperlink>
      <w:r w:rsidR="00EA4E59">
        <w:rPr>
          <w:lang w:val="fr-FR"/>
        </w:rPr>
        <w:t xml:space="preserve"> (vers -300)</w:t>
      </w:r>
    </w:p>
    <w:p w:rsidR="00EA4E59" w:rsidRDefault="00EA4E59" w:rsidP="00B8196B">
      <w:pPr>
        <w:rPr>
          <w:lang w:val="fr-FR"/>
        </w:rPr>
      </w:pPr>
      <w:r>
        <w:rPr>
          <w:lang w:val="fr-FR"/>
        </w:rPr>
        <w:t>Grec, biographie inconnue</w:t>
      </w:r>
    </w:p>
    <w:p w:rsidR="000B2E60" w:rsidRPr="00EA4E59" w:rsidRDefault="00471284" w:rsidP="00B8196B">
      <w:pPr>
        <w:rPr>
          <w:lang w:val="fr-FR"/>
        </w:rPr>
      </w:pPr>
      <w:r>
        <w:rPr>
          <w:lang w:val="fr-FR"/>
        </w:rPr>
        <w:t>Définition d'une ligne (longueur sans largeur), d'un nombre premier (nb mesuré par une seule unité), géométrie (règle, compas), pentagone inscrit ou circonscrit, progression géométrique, PGCD, algorithme d'Euclide (soustraire la longueur du segment court au segment long, itérativement</w:t>
      </w:r>
      <w:proofErr w:type="gramStart"/>
      <w:r>
        <w:rPr>
          <w:lang w:val="fr-FR"/>
        </w:rPr>
        <w:t>)</w:t>
      </w:r>
      <w:r w:rsidR="00D677A9">
        <w:rPr>
          <w:lang w:val="fr-FR"/>
        </w:rPr>
        <w:t>,…</w:t>
      </w:r>
      <w:proofErr w:type="gramEnd"/>
    </w:p>
    <w:p w:rsidR="00FF4322" w:rsidRDefault="00FF4322" w:rsidP="00B8196B">
      <w:pPr>
        <w:pStyle w:val="Titre2"/>
        <w:rPr>
          <w:lang w:val="fr-FR"/>
        </w:rPr>
      </w:pPr>
      <w:r>
        <w:rPr>
          <w:lang w:val="fr-FR"/>
        </w:rPr>
        <w:t>Pythagore (-580 à -495)</w:t>
      </w:r>
    </w:p>
    <w:p w:rsidR="00F53E16" w:rsidRDefault="00FF4322" w:rsidP="00B8196B">
      <w:pPr>
        <w:rPr>
          <w:i/>
          <w:iCs/>
          <w:lang w:val="fr-FR"/>
        </w:rPr>
      </w:pPr>
      <w:r>
        <w:rPr>
          <w:lang w:val="fr-FR"/>
        </w:rPr>
        <w:t>Grec, philosophe, savant</w:t>
      </w:r>
      <w:r w:rsidR="00A30D9F">
        <w:rPr>
          <w:lang w:val="fr-FR"/>
        </w:rPr>
        <w:t xml:space="preserve">, ésotériste, </w:t>
      </w:r>
      <w:proofErr w:type="spellStart"/>
      <w:r w:rsidR="00A30D9F">
        <w:rPr>
          <w:lang w:val="fr-FR"/>
        </w:rPr>
        <w:t>acousmaticiens</w:t>
      </w:r>
      <w:proofErr w:type="spellEnd"/>
      <w:r w:rsidR="00A30D9F">
        <w:rPr>
          <w:lang w:val="fr-FR"/>
        </w:rPr>
        <w:t xml:space="preserve"> (auditeurs de l'école-secte)</w:t>
      </w:r>
      <w:r w:rsidR="00E07AB4">
        <w:rPr>
          <w:lang w:val="fr-FR"/>
        </w:rPr>
        <w:t>, gamme musicale arithmétique</w:t>
      </w:r>
      <w:r w:rsidR="00A30D9F" w:rsidRPr="00A30D9F">
        <w:rPr>
          <w:i/>
          <w:iCs/>
          <w:lang w:val="fr-FR"/>
        </w:rPr>
        <w:t xml:space="preserve"> les « </w:t>
      </w:r>
      <w:proofErr w:type="spellStart"/>
      <w:r w:rsidR="00A30D9F" w:rsidRPr="00A30D9F">
        <w:rPr>
          <w:i/>
          <w:iCs/>
          <w:lang w:val="fr-FR"/>
        </w:rPr>
        <w:t>acousmaticiens</w:t>
      </w:r>
      <w:proofErr w:type="spellEnd"/>
      <w:r w:rsidR="00A30D9F" w:rsidRPr="00A30D9F">
        <w:rPr>
          <w:i/>
          <w:iCs/>
          <w:lang w:val="fr-FR"/>
        </w:rPr>
        <w:t xml:space="preserve"> » </w:t>
      </w:r>
      <w:r w:rsidR="00F53E16">
        <w:rPr>
          <w:i/>
          <w:iCs/>
          <w:lang w:val="fr-FR"/>
        </w:rPr>
        <w:t>vs</w:t>
      </w:r>
      <w:r w:rsidR="00A30D9F" w:rsidRPr="00A30D9F">
        <w:rPr>
          <w:i/>
          <w:iCs/>
          <w:lang w:val="fr-FR"/>
        </w:rPr>
        <w:t xml:space="preserve"> « mathématiciens »</w:t>
      </w:r>
      <w:r w:rsidR="00F53E16">
        <w:rPr>
          <w:i/>
          <w:iCs/>
          <w:lang w:val="fr-FR"/>
        </w:rPr>
        <w:t xml:space="preserve"> : </w:t>
      </w:r>
      <w:r w:rsidR="00A30D9F" w:rsidRPr="00A30D9F">
        <w:rPr>
          <w:i/>
          <w:iCs/>
          <w:lang w:val="fr-FR"/>
        </w:rPr>
        <w:t xml:space="preserve">hiérarchie novice/initié, </w:t>
      </w:r>
      <w:proofErr w:type="gramStart"/>
      <w:r w:rsidR="00F53E16">
        <w:rPr>
          <w:i/>
          <w:iCs/>
          <w:lang w:val="fr-FR"/>
        </w:rPr>
        <w:t xml:space="preserve">ou </w:t>
      </w:r>
      <w:r w:rsidR="00A30D9F" w:rsidRPr="00A30D9F">
        <w:rPr>
          <w:i/>
          <w:iCs/>
          <w:lang w:val="fr-FR"/>
        </w:rPr>
        <w:t xml:space="preserve"> polarité</w:t>
      </w:r>
      <w:proofErr w:type="gramEnd"/>
      <w:r w:rsidR="00A30D9F" w:rsidRPr="00A30D9F">
        <w:rPr>
          <w:i/>
          <w:iCs/>
          <w:lang w:val="fr-FR"/>
        </w:rPr>
        <w:t xml:space="preserve"> moraliste/scientifique.</w:t>
      </w:r>
    </w:p>
    <w:p w:rsidR="00F53E16" w:rsidRDefault="00F53E16" w:rsidP="00B8196B">
      <w:pPr>
        <w:rPr>
          <w:i/>
          <w:iCs/>
          <w:lang w:val="fr-FR"/>
        </w:rPr>
      </w:pPr>
      <w:r>
        <w:rPr>
          <w:i/>
          <w:iCs/>
          <w:lang w:val="fr-FR"/>
        </w:rPr>
        <w:t>-</w:t>
      </w:r>
      <w:r w:rsidR="00A30D9F" w:rsidRPr="00A30D9F">
        <w:rPr>
          <w:i/>
          <w:iCs/>
          <w:lang w:val="fr-FR"/>
        </w:rPr>
        <w:t xml:space="preserve"> D'un côté, les </w:t>
      </w:r>
      <w:proofErr w:type="spellStart"/>
      <w:r w:rsidR="00A30D9F" w:rsidRPr="00A30D9F">
        <w:rPr>
          <w:i/>
          <w:iCs/>
          <w:lang w:val="fr-FR"/>
        </w:rPr>
        <w:t>acousmaticiens</w:t>
      </w:r>
      <w:proofErr w:type="spellEnd"/>
      <w:r w:rsidR="00A30D9F" w:rsidRPr="00A30D9F">
        <w:rPr>
          <w:i/>
          <w:iCs/>
          <w:lang w:val="fr-FR"/>
        </w:rPr>
        <w:t xml:space="preserve"> insistent sur les paroles (« acousmates ») léguées par Pythagore et privilégient la morale, les prescriptions rituelles, le « mode de vie pythagoricien » ; entre 420 et 350, les auteurs de comédies (</w:t>
      </w:r>
      <w:hyperlink r:id="rId40" w:tooltip="Cratinos" w:history="1">
        <w:r w:rsidR="00A30D9F" w:rsidRPr="00A30D9F">
          <w:rPr>
            <w:rStyle w:val="Lienhypertexte"/>
            <w:i/>
            <w:iCs/>
            <w:lang w:val="fr-FR"/>
          </w:rPr>
          <w:t>Cratinos</w:t>
        </w:r>
      </w:hyperlink>
      <w:r w:rsidR="00A30D9F" w:rsidRPr="00A30D9F">
        <w:rPr>
          <w:i/>
          <w:iCs/>
          <w:lang w:val="fr-FR"/>
        </w:rPr>
        <w:t xml:space="preserve">, </w:t>
      </w:r>
      <w:proofErr w:type="spellStart"/>
      <w:r w:rsidR="00A30D9F" w:rsidRPr="00A30D9F">
        <w:rPr>
          <w:i/>
          <w:iCs/>
          <w:lang w:val="fr-FR"/>
        </w:rPr>
        <w:t>Mnésimaque</w:t>
      </w:r>
      <w:proofErr w:type="spellEnd"/>
      <w:r w:rsidR="00A30D9F" w:rsidRPr="00A30D9F">
        <w:rPr>
          <w:i/>
          <w:iCs/>
          <w:lang w:val="fr-FR"/>
        </w:rPr>
        <w:t>, etc.) décrivent des « </w:t>
      </w:r>
      <w:proofErr w:type="spellStart"/>
      <w:r w:rsidR="00A30D9F" w:rsidRPr="00A30D9F">
        <w:rPr>
          <w:i/>
          <w:iCs/>
          <w:lang w:val="fr-FR"/>
        </w:rPr>
        <w:t>pythagoristes</w:t>
      </w:r>
      <w:proofErr w:type="spellEnd"/>
      <w:r w:rsidR="00A30D9F" w:rsidRPr="00A30D9F">
        <w:rPr>
          <w:i/>
          <w:iCs/>
          <w:lang w:val="fr-FR"/>
        </w:rPr>
        <w:t xml:space="preserve"> », dès </w:t>
      </w:r>
      <w:hyperlink r:id="rId41" w:tooltip="Diodore d'Aspendos" w:history="1">
        <w:proofErr w:type="spellStart"/>
        <w:r w:rsidR="00A30D9F" w:rsidRPr="00A30D9F">
          <w:rPr>
            <w:rStyle w:val="Lienhypertexte"/>
            <w:i/>
            <w:iCs/>
            <w:lang w:val="fr-FR"/>
          </w:rPr>
          <w:t>Diodore</w:t>
        </w:r>
        <w:proofErr w:type="spellEnd"/>
        <w:r w:rsidR="00A30D9F" w:rsidRPr="00A30D9F">
          <w:rPr>
            <w:rStyle w:val="Lienhypertexte"/>
            <w:i/>
            <w:iCs/>
            <w:lang w:val="fr-FR"/>
          </w:rPr>
          <w:t xml:space="preserve"> d'</w:t>
        </w:r>
        <w:proofErr w:type="spellStart"/>
        <w:r w:rsidR="00A30D9F" w:rsidRPr="00A30D9F">
          <w:rPr>
            <w:rStyle w:val="Lienhypertexte"/>
            <w:i/>
            <w:iCs/>
            <w:lang w:val="fr-FR"/>
          </w:rPr>
          <w:t>Aspendos</w:t>
        </w:r>
        <w:proofErr w:type="spellEnd"/>
      </w:hyperlink>
      <w:r w:rsidR="00A30D9F" w:rsidRPr="00A30D9F">
        <w:rPr>
          <w:i/>
          <w:iCs/>
          <w:lang w:val="fr-FR"/>
        </w:rPr>
        <w:t xml:space="preserve"> (vers -380) et </w:t>
      </w:r>
      <w:proofErr w:type="spellStart"/>
      <w:r w:rsidR="00A30D9F" w:rsidRPr="00A30D9F">
        <w:rPr>
          <w:i/>
          <w:iCs/>
          <w:lang w:val="fr-FR"/>
        </w:rPr>
        <w:t>Lycon</w:t>
      </w:r>
      <w:proofErr w:type="spellEnd"/>
      <w:r w:rsidR="00A30D9F" w:rsidRPr="00A30D9F">
        <w:rPr>
          <w:i/>
          <w:iCs/>
          <w:lang w:val="fr-FR"/>
        </w:rPr>
        <w:t xml:space="preserve"> d'</w:t>
      </w:r>
      <w:proofErr w:type="spellStart"/>
      <w:r w:rsidR="00A30D9F" w:rsidRPr="00A30D9F">
        <w:rPr>
          <w:i/>
          <w:iCs/>
          <w:lang w:val="fr-FR"/>
        </w:rPr>
        <w:t>Iasos</w:t>
      </w:r>
      <w:proofErr w:type="spellEnd"/>
      <w:r w:rsidR="00A30D9F" w:rsidRPr="00A30D9F">
        <w:rPr>
          <w:i/>
          <w:iCs/>
          <w:lang w:val="fr-FR"/>
        </w:rPr>
        <w:t>, végétariens et buveurs d'eau, chevelus et barbus, pieds nus, vêtus d'un simple manteau (</w:t>
      </w:r>
      <w:proofErr w:type="spellStart"/>
      <w:r w:rsidR="00A30D9F" w:rsidRPr="00A30D9F">
        <w:rPr>
          <w:i/>
          <w:iCs/>
          <w:lang w:val="fr-FR"/>
        </w:rPr>
        <w:t>tribôn</w:t>
      </w:r>
      <w:proofErr w:type="spellEnd"/>
      <w:r w:rsidR="00A30D9F" w:rsidRPr="00A30D9F">
        <w:rPr>
          <w:i/>
          <w:iCs/>
          <w:lang w:val="fr-FR"/>
        </w:rPr>
        <w:t xml:space="preserve">), un bâton à la main, faisant vœu de silence et ne se lavant pas. </w:t>
      </w:r>
    </w:p>
    <w:p w:rsidR="00E07AB4" w:rsidRPr="00F53E16" w:rsidRDefault="00F53E16" w:rsidP="00B8196B">
      <w:pPr>
        <w:rPr>
          <w:lang w:val="fr-FR"/>
        </w:rPr>
      </w:pPr>
      <w:r>
        <w:rPr>
          <w:i/>
          <w:iCs/>
          <w:lang w:val="fr-FR"/>
        </w:rPr>
        <w:t xml:space="preserve">- </w:t>
      </w:r>
      <w:r w:rsidR="00A30D9F" w:rsidRPr="00E07AB4">
        <w:rPr>
          <w:i/>
          <w:iCs/>
          <w:lang w:val="fr-FR"/>
        </w:rPr>
        <w:t>De l'autre côté, les « Mathématiciens » (</w:t>
      </w:r>
      <w:proofErr w:type="spellStart"/>
      <w:r w:rsidR="00A30D9F" w:rsidRPr="00E07AB4">
        <w:rPr>
          <w:i/>
          <w:iCs/>
          <w:lang w:val="fr-FR"/>
        </w:rPr>
        <w:t>Hippase</w:t>
      </w:r>
      <w:proofErr w:type="spellEnd"/>
      <w:r w:rsidR="00A30D9F" w:rsidRPr="00E07AB4">
        <w:rPr>
          <w:i/>
          <w:iCs/>
          <w:lang w:val="fr-FR"/>
        </w:rPr>
        <w:t xml:space="preserve">, Philolaos, </w:t>
      </w:r>
      <w:proofErr w:type="spellStart"/>
      <w:r w:rsidR="00A30D9F" w:rsidRPr="00E07AB4">
        <w:rPr>
          <w:i/>
          <w:iCs/>
          <w:lang w:val="fr-FR"/>
        </w:rPr>
        <w:t>Archytas</w:t>
      </w:r>
      <w:proofErr w:type="spellEnd"/>
      <w:r w:rsidR="00A30D9F" w:rsidRPr="00E07AB4">
        <w:rPr>
          <w:i/>
          <w:iCs/>
          <w:lang w:val="fr-FR"/>
        </w:rPr>
        <w:t xml:space="preserve">, </w:t>
      </w:r>
      <w:proofErr w:type="spellStart"/>
      <w:r w:rsidR="00A30D9F" w:rsidRPr="00E07AB4">
        <w:rPr>
          <w:i/>
          <w:iCs/>
          <w:lang w:val="fr-FR"/>
        </w:rPr>
        <w:t>Eurytos</w:t>
      </w:r>
      <w:proofErr w:type="spellEnd"/>
      <w:r w:rsidR="00A30D9F" w:rsidRPr="00E07AB4">
        <w:rPr>
          <w:i/>
          <w:iCs/>
          <w:lang w:val="fr-FR"/>
        </w:rPr>
        <w:t xml:space="preserve">, </w:t>
      </w:r>
      <w:hyperlink r:id="rId42" w:tooltip="Eudoxe de Cnide" w:history="1">
        <w:r w:rsidR="00A30D9F" w:rsidRPr="00E07AB4">
          <w:rPr>
            <w:rStyle w:val="Lienhypertexte"/>
            <w:i/>
            <w:iCs/>
            <w:lang w:val="fr-FR"/>
          </w:rPr>
          <w:t>Eudoxe de Cnide</w:t>
        </w:r>
      </w:hyperlink>
      <w:r w:rsidR="00A30D9F" w:rsidRPr="00E07AB4">
        <w:rPr>
          <w:i/>
          <w:iCs/>
          <w:lang w:val="fr-FR"/>
        </w:rPr>
        <w:t>), au sens de savants, insistent sur les démonstrations et privilégient la science</w:t>
      </w:r>
    </w:p>
    <w:p w:rsidR="00F53E16" w:rsidRDefault="00E07AB4" w:rsidP="00B8196B">
      <w:pPr>
        <w:pBdr>
          <w:top w:val="none" w:sz="0" w:space="0" w:color="auto"/>
          <w:left w:val="none" w:sz="0" w:space="0" w:color="auto"/>
          <w:bottom w:val="none" w:sz="0" w:space="0" w:color="auto"/>
          <w:right w:val="none" w:sz="0" w:space="0" w:color="auto"/>
          <w:between w:val="none" w:sz="0" w:space="0" w:color="auto"/>
          <w:bar w:val="none" w:sz="0" w:color="auto"/>
        </w:pBdr>
        <w:rPr>
          <w:i/>
          <w:iCs/>
          <w:lang w:val="fr-FR"/>
        </w:rPr>
      </w:pPr>
      <w:r w:rsidRPr="00E07AB4">
        <w:rPr>
          <w:i/>
          <w:iCs/>
          <w:lang w:val="fr-FR"/>
        </w:rPr>
        <w:t xml:space="preserve">Pythagore aurait posé que les distances entre les orbites du Soleil, de la Lune et des </w:t>
      </w:r>
      <w:hyperlink r:id="rId43" w:tooltip="Étoile fixe" w:history="1">
        <w:r w:rsidRPr="00E07AB4">
          <w:rPr>
            <w:rStyle w:val="Lienhypertexte"/>
            <w:i/>
            <w:iCs/>
            <w:lang w:val="fr-FR"/>
          </w:rPr>
          <w:t>étoiles fixes</w:t>
        </w:r>
      </w:hyperlink>
      <w:r w:rsidRPr="00E07AB4">
        <w:rPr>
          <w:i/>
          <w:iCs/>
          <w:lang w:val="fr-FR"/>
        </w:rPr>
        <w:t xml:space="preserve"> correspondent aux proportions réglant les intervalles de l'octave, de la quinte et de la quarte</w:t>
      </w:r>
      <w:hyperlink r:id="rId44" w:anchor="cite_note-102" w:history="1">
        <w:r w:rsidRPr="00E07AB4">
          <w:rPr>
            <w:rStyle w:val="Lienhypertexte"/>
            <w:i/>
            <w:iCs/>
            <w:vertAlign w:val="superscript"/>
            <w:lang w:val="fr-FR"/>
          </w:rPr>
          <w:t>100</w:t>
        </w:r>
      </w:hyperlink>
      <w:r w:rsidRPr="00E07AB4">
        <w:rPr>
          <w:i/>
          <w:iCs/>
          <w:lang w:val="fr-FR"/>
        </w:rPr>
        <w:t xml:space="preserve">. Plus tard, « de la voix des sept planètes, de celle de la sphère des [étoiles] fixes » et, en outre, de celle de la sphère au-dessus de nous que l'on appelle « Anti-Terre », il faisait les neuf Muses. :  Saturne, Jupiter, Mars, Soleil, Vénus, Mercure, Lune, Terre, Anti-Terre, Feu central, soit 10 unités. </w:t>
      </w:r>
    </w:p>
    <w:p w:rsidR="00E07AB4" w:rsidRPr="00E07AB4" w:rsidRDefault="00E07AB4" w:rsidP="00B8196B">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i/>
          <w:iCs/>
          <w:bdr w:val="none" w:sz="0" w:space="0" w:color="auto"/>
          <w:lang w:val="fr-FR"/>
        </w:rPr>
      </w:pPr>
      <w:r w:rsidRPr="00E07AB4">
        <w:rPr>
          <w:i/>
          <w:iCs/>
          <w:lang w:val="fr-FR"/>
        </w:rPr>
        <w:t xml:space="preserve">Pythagore retrouve la proportion harmonique où, pour 12 : 8 : 6, on voit que </w:t>
      </w:r>
      <w:proofErr w:type="gramStart"/>
      <w:r w:rsidRPr="00E07AB4">
        <w:rPr>
          <w:i/>
          <w:iCs/>
          <w:lang w:val="fr-FR"/>
        </w:rPr>
        <w:t>12:</w:t>
      </w:r>
      <w:proofErr w:type="gramEnd"/>
      <w:r w:rsidRPr="00E07AB4">
        <w:rPr>
          <w:i/>
          <w:iCs/>
          <w:lang w:val="fr-FR"/>
        </w:rPr>
        <w:t>6 est l'octave, 12:8 la quinte, 8:6 la quarte. Si le rayon du Feu central est 1, le rayon de l'orbite de l'Anti-Terre est 3, de la Terre 9, de la Lune 27, de Mercure 81, de Vénus 243, du Soleil 729. Entre la sphère des étoiles fixes et Saturne, entre Saturne et Jupiter, Jupiter et Mars il y a un demi-ton, un ton entre Mars et Soleil, et on obtient une quarte ; entre Soleil et Terre on obtient une quinte, entre étoiles fixes et Terre une octave</w:t>
      </w:r>
      <w:hyperlink r:id="rId45" w:anchor="cite_note-104" w:history="1">
        <w:r w:rsidRPr="00E07AB4">
          <w:rPr>
            <w:rStyle w:val="Lienhypertexte"/>
            <w:i/>
            <w:iCs/>
            <w:vertAlign w:val="superscript"/>
            <w:lang w:val="fr-FR"/>
          </w:rPr>
          <w:t>102</w:t>
        </w:r>
      </w:hyperlink>
      <w:r w:rsidRPr="00E07AB4">
        <w:rPr>
          <w:i/>
          <w:iCs/>
          <w:lang w:val="fr-FR"/>
        </w:rPr>
        <w:t>. « Pythagore tendait son ouïe et fixait son intellect sur les accords célestes de l'univers. Lui seul, à ce qu'il paraissait, entendait et comprenait l'harmonie et l'unisson universels des sphères [planétaires] et des astres</w:t>
      </w:r>
      <w:hyperlink r:id="rId46" w:anchor="cite_note-105" w:history="1">
        <w:r w:rsidRPr="00E07AB4">
          <w:rPr>
            <w:rStyle w:val="Lienhypertexte"/>
            <w:i/>
            <w:iCs/>
            <w:vertAlign w:val="superscript"/>
            <w:lang w:val="fr-FR"/>
          </w:rPr>
          <w:t>103</w:t>
        </w:r>
      </w:hyperlink>
      <w:r w:rsidRPr="00E07AB4">
        <w:rPr>
          <w:i/>
          <w:iCs/>
          <w:lang w:val="fr-FR"/>
        </w:rPr>
        <w:t>.</w:t>
      </w:r>
    </w:p>
    <w:p w:rsidR="00A30D9F" w:rsidRPr="00A30D9F" w:rsidRDefault="00A30D9F" w:rsidP="00B8196B">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i/>
          <w:iCs/>
          <w:bdr w:val="none" w:sz="0" w:space="0" w:color="auto"/>
          <w:lang w:val="fr-FR"/>
        </w:rPr>
      </w:pPr>
      <w:r w:rsidRPr="00E07AB4">
        <w:rPr>
          <w:i/>
          <w:iCs/>
          <w:lang w:val="fr-FR"/>
        </w:rPr>
        <w:t>.</w:t>
      </w:r>
    </w:p>
    <w:p w:rsidR="00B26803" w:rsidRPr="00B26803" w:rsidRDefault="00B26803" w:rsidP="00B26803">
      <w:pPr>
        <w:pStyle w:val="Titre2"/>
        <w:rPr>
          <w:lang w:val="fr-FR"/>
        </w:rPr>
      </w:pPr>
      <w:proofErr w:type="spellStart"/>
      <w:r w:rsidRPr="00B26803">
        <w:rPr>
          <w:lang w:val="fr-FR"/>
        </w:rPr>
        <w:t>Mochus</w:t>
      </w:r>
      <w:proofErr w:type="spellEnd"/>
      <w:r w:rsidRPr="00B26803">
        <w:rPr>
          <w:lang w:val="fr-FR"/>
        </w:rPr>
        <w:t xml:space="preserve"> (-588 à -500)</w:t>
      </w:r>
    </w:p>
    <w:p w:rsidR="00B26803" w:rsidRPr="00B26803" w:rsidRDefault="00B26803" w:rsidP="00B26803">
      <w:pPr>
        <w:rPr>
          <w:lang w:val="fr-FR"/>
        </w:rPr>
      </w:pPr>
      <w:r w:rsidRPr="00B26803">
        <w:rPr>
          <w:lang w:val="fr-FR"/>
        </w:rPr>
        <w:t>P</w:t>
      </w:r>
      <w:r>
        <w:rPr>
          <w:lang w:val="fr-FR"/>
        </w:rPr>
        <w:t>récurseur de la Théorie atomique (voir Démocrite), (pourrait-être relié au mythique Moïse ?), physiologie (passage du mythe à la raison)</w:t>
      </w:r>
    </w:p>
    <w:p w:rsidR="00B26803" w:rsidRDefault="0041028E" w:rsidP="00B26803">
      <w:pPr>
        <w:pStyle w:val="Titre2"/>
        <w:rPr>
          <w:lang w:val="fr-FR"/>
        </w:rPr>
      </w:pPr>
      <w:hyperlink r:id="rId47" w:history="1">
        <w:r w:rsidR="00B26803" w:rsidRPr="003C4A22">
          <w:rPr>
            <w:rStyle w:val="Lienhypertexte"/>
            <w:lang w:val="fr-FR"/>
          </w:rPr>
          <w:t>Hécatée</w:t>
        </w:r>
      </w:hyperlink>
      <w:r w:rsidR="00B26803">
        <w:rPr>
          <w:lang w:val="fr-FR"/>
        </w:rPr>
        <w:t xml:space="preserve"> (-550 à-480)</w:t>
      </w:r>
    </w:p>
    <w:p w:rsidR="00B26803" w:rsidRDefault="00B26803" w:rsidP="00B26803">
      <w:pPr>
        <w:rPr>
          <w:lang w:val="fr-FR"/>
        </w:rPr>
      </w:pPr>
      <w:r>
        <w:rPr>
          <w:lang w:val="fr-FR"/>
        </w:rPr>
        <w:t>Grec, Géographe</w:t>
      </w:r>
    </w:p>
    <w:p w:rsidR="00A30D9F" w:rsidRPr="00A30D9F" w:rsidRDefault="00A30D9F" w:rsidP="00B8196B">
      <w:pPr>
        <w:rPr>
          <w:i/>
          <w:iCs/>
          <w:lang w:val="fr-FR"/>
        </w:rPr>
      </w:pPr>
    </w:p>
    <w:p w:rsidR="00726639" w:rsidRDefault="00726639" w:rsidP="00B8196B">
      <w:pPr>
        <w:pStyle w:val="Titre2"/>
        <w:rPr>
          <w:lang w:val="fr-FR"/>
        </w:rPr>
      </w:pPr>
      <w:r>
        <w:rPr>
          <w:lang w:val="fr-FR"/>
        </w:rPr>
        <w:t xml:space="preserve">Eschyle (-525 à -456), </w:t>
      </w:r>
    </w:p>
    <w:p w:rsidR="00726639" w:rsidRDefault="000F6BEC" w:rsidP="00B8196B">
      <w:pPr>
        <w:rPr>
          <w:lang w:val="fr-FR"/>
        </w:rPr>
      </w:pPr>
      <w:r>
        <w:rPr>
          <w:lang w:val="fr-FR"/>
        </w:rPr>
        <w:t xml:space="preserve">Grec, </w:t>
      </w:r>
      <w:r w:rsidR="00726639">
        <w:rPr>
          <w:lang w:val="fr-FR"/>
        </w:rPr>
        <w:t>(Prométhée</w:t>
      </w:r>
      <w:r>
        <w:rPr>
          <w:lang w:val="fr-FR"/>
        </w:rPr>
        <w:t xml:space="preserve">, les sept contre </w:t>
      </w:r>
      <w:proofErr w:type="spellStart"/>
      <w:r>
        <w:rPr>
          <w:lang w:val="fr-FR"/>
        </w:rPr>
        <w:t>Thebes</w:t>
      </w:r>
      <w:proofErr w:type="spellEnd"/>
      <w:r>
        <w:rPr>
          <w:lang w:val="fr-FR"/>
        </w:rPr>
        <w:t>, les Suppliantes, l'</w:t>
      </w:r>
      <w:proofErr w:type="spellStart"/>
      <w:r>
        <w:rPr>
          <w:lang w:val="fr-FR"/>
        </w:rPr>
        <w:t>Orestie</w:t>
      </w:r>
      <w:proofErr w:type="spellEnd"/>
      <w:r w:rsidR="00726639">
        <w:rPr>
          <w:lang w:val="fr-FR"/>
        </w:rPr>
        <w:t>)</w:t>
      </w:r>
      <w:r>
        <w:rPr>
          <w:lang w:val="fr-FR"/>
        </w:rPr>
        <w:t>.</w:t>
      </w:r>
      <w:r w:rsidR="004B7A19">
        <w:rPr>
          <w:lang w:val="fr-FR"/>
        </w:rPr>
        <w:t xml:space="preserve"> La Cité face aux désordres </w:t>
      </w:r>
      <w:proofErr w:type="gramStart"/>
      <w:r w:rsidR="004B7A19">
        <w:rPr>
          <w:lang w:val="fr-FR"/>
        </w:rPr>
        <w:t xml:space="preserve">; </w:t>
      </w:r>
      <w:r w:rsidR="00726639">
        <w:rPr>
          <w:lang w:val="fr-FR"/>
        </w:rPr>
        <w:t xml:space="preserve"> La</w:t>
      </w:r>
      <w:proofErr w:type="gramEnd"/>
      <w:r w:rsidR="00726639">
        <w:rPr>
          <w:lang w:val="fr-FR"/>
        </w:rPr>
        <w:t xml:space="preserve"> justice divine</w:t>
      </w:r>
    </w:p>
    <w:p w:rsidR="00726639" w:rsidRDefault="00726639" w:rsidP="00B8196B">
      <w:pPr>
        <w:pStyle w:val="Titre2"/>
        <w:rPr>
          <w:lang w:val="fr-FR"/>
        </w:rPr>
      </w:pPr>
      <w:r>
        <w:rPr>
          <w:lang w:val="fr-FR"/>
        </w:rPr>
        <w:t xml:space="preserve">Sophocle (-495 à -406), </w:t>
      </w:r>
    </w:p>
    <w:p w:rsidR="00726639" w:rsidRDefault="004B7A19" w:rsidP="00B8196B">
      <w:pPr>
        <w:rPr>
          <w:lang w:val="fr-FR"/>
        </w:rPr>
      </w:pPr>
      <w:r>
        <w:rPr>
          <w:lang w:val="fr-FR"/>
        </w:rPr>
        <w:t xml:space="preserve">Grec, </w:t>
      </w:r>
      <w:r w:rsidR="00726639">
        <w:rPr>
          <w:lang w:val="fr-FR"/>
        </w:rPr>
        <w:t>(Œdipe</w:t>
      </w:r>
      <w:r>
        <w:rPr>
          <w:lang w:val="fr-FR"/>
        </w:rPr>
        <w:t xml:space="preserve">, Antigone (Cocteau, Anouilh), </w:t>
      </w:r>
      <w:proofErr w:type="spellStart"/>
      <w:r>
        <w:rPr>
          <w:lang w:val="fr-FR"/>
        </w:rPr>
        <w:t>Electre</w:t>
      </w:r>
      <w:proofErr w:type="spellEnd"/>
      <w:r w:rsidR="00726639">
        <w:rPr>
          <w:lang w:val="fr-FR"/>
        </w:rPr>
        <w:t>)</w:t>
      </w:r>
    </w:p>
    <w:p w:rsidR="00726639" w:rsidRDefault="00726639" w:rsidP="00B8196B">
      <w:pPr>
        <w:pStyle w:val="Titre2"/>
        <w:rPr>
          <w:lang w:val="fr-FR"/>
        </w:rPr>
      </w:pPr>
      <w:r>
        <w:rPr>
          <w:lang w:val="fr-FR"/>
        </w:rPr>
        <w:t xml:space="preserve">Hérodote (-480 à -425), </w:t>
      </w:r>
    </w:p>
    <w:p w:rsidR="00726639" w:rsidRDefault="00FB556C" w:rsidP="00B8196B">
      <w:pPr>
        <w:rPr>
          <w:lang w:val="fr-FR"/>
        </w:rPr>
      </w:pPr>
      <w:r>
        <w:rPr>
          <w:lang w:val="fr-FR"/>
        </w:rPr>
        <w:t xml:space="preserve">Grec, </w:t>
      </w:r>
      <w:r w:rsidR="00726639">
        <w:rPr>
          <w:lang w:val="fr-FR"/>
        </w:rPr>
        <w:t>le père de l’Histoire</w:t>
      </w:r>
      <w:r w:rsidR="00CC3979">
        <w:rPr>
          <w:lang w:val="fr-FR"/>
        </w:rPr>
        <w:t>, raconte la Bataille des Thermopyles (Grecs-Spartiates-Léonidas vs Perses)</w:t>
      </w:r>
    </w:p>
    <w:p w:rsidR="00726639" w:rsidRDefault="00726639" w:rsidP="00B8196B">
      <w:pPr>
        <w:pStyle w:val="Titre2"/>
        <w:rPr>
          <w:lang w:val="fr-FR"/>
        </w:rPr>
      </w:pPr>
      <w:r>
        <w:rPr>
          <w:lang w:val="fr-FR"/>
        </w:rPr>
        <w:t xml:space="preserve">Euripide (-480 à -406), </w:t>
      </w:r>
    </w:p>
    <w:p w:rsidR="00726639" w:rsidRDefault="004B7A19" w:rsidP="00B8196B">
      <w:pPr>
        <w:rPr>
          <w:lang w:val="fr-FR"/>
        </w:rPr>
      </w:pPr>
      <w:r>
        <w:rPr>
          <w:lang w:val="fr-FR"/>
        </w:rPr>
        <w:t xml:space="preserve">Grec, </w:t>
      </w:r>
      <w:r w:rsidR="00726639">
        <w:rPr>
          <w:lang w:val="fr-FR"/>
        </w:rPr>
        <w:t>dramaturge (</w:t>
      </w:r>
      <w:proofErr w:type="spellStart"/>
      <w:r w:rsidR="00726639">
        <w:rPr>
          <w:lang w:val="fr-FR"/>
        </w:rPr>
        <w:t>Sysiphe</w:t>
      </w:r>
      <w:proofErr w:type="spellEnd"/>
      <w:r w:rsidR="00726639">
        <w:rPr>
          <w:lang w:val="fr-FR"/>
        </w:rPr>
        <w:t>)</w:t>
      </w:r>
    </w:p>
    <w:p w:rsidR="00726639" w:rsidRDefault="00726639" w:rsidP="00B8196B">
      <w:pPr>
        <w:pStyle w:val="Titre2"/>
        <w:rPr>
          <w:lang w:val="fr-FR"/>
        </w:rPr>
      </w:pPr>
      <w:r>
        <w:rPr>
          <w:lang w:val="fr-FR"/>
        </w:rPr>
        <w:t xml:space="preserve">Socrate (-470 à -399), </w:t>
      </w:r>
    </w:p>
    <w:p w:rsidR="00726639" w:rsidRDefault="00726639" w:rsidP="00B8196B">
      <w:pPr>
        <w:rPr>
          <w:lang w:val="fr-FR"/>
        </w:rPr>
      </w:pPr>
      <w:proofErr w:type="gramStart"/>
      <w:r>
        <w:rPr>
          <w:lang w:val="fr-FR"/>
        </w:rPr>
        <w:t>qui</w:t>
      </w:r>
      <w:proofErr w:type="gramEnd"/>
      <w:r>
        <w:rPr>
          <w:lang w:val="fr-FR"/>
        </w:rPr>
        <w:t xml:space="preserve"> n’a laissé aucun écrit, - celui qui ignore qu’il est sage - prône le dialogue fondé sur la raison (universalité), père de la philosophie, inspire Platon, dit que les « dieux » sont exclusivement moraux. Il utilise le « Connais-toi toi-même » pour assumer l’humain face « aux dieux ».</w:t>
      </w:r>
    </w:p>
    <w:p w:rsidR="00B26803" w:rsidRDefault="00B26803" w:rsidP="00B26803">
      <w:pPr>
        <w:pStyle w:val="Titre2"/>
        <w:rPr>
          <w:bdr w:val="none" w:sz="0" w:space="0" w:color="auto"/>
          <w:lang w:val="fr-FR"/>
        </w:rPr>
      </w:pPr>
      <w:r>
        <w:rPr>
          <w:bdr w:val="none" w:sz="0" w:space="0" w:color="auto"/>
          <w:lang w:val="fr-FR"/>
        </w:rPr>
        <w:t xml:space="preserve">Démocrite -460 à -370, </w:t>
      </w:r>
    </w:p>
    <w:p w:rsidR="00B26803" w:rsidRDefault="00B26803" w:rsidP="00B26803">
      <w:pPr>
        <w:rPr>
          <w:bdr w:val="none" w:sz="0" w:space="0" w:color="auto"/>
          <w:lang w:val="fr-FR"/>
        </w:rPr>
      </w:pPr>
      <w:r>
        <w:rPr>
          <w:bdr w:val="none" w:sz="0" w:space="0" w:color="auto"/>
          <w:lang w:val="fr-FR"/>
        </w:rPr>
        <w:t>Univers constitué d'atomes et de vide</w:t>
      </w:r>
    </w:p>
    <w:p w:rsidR="000D5D18" w:rsidRDefault="000D5D18" w:rsidP="00B8196B">
      <w:pPr>
        <w:rPr>
          <w:lang w:val="fr-FR"/>
        </w:rPr>
      </w:pPr>
    </w:p>
    <w:p w:rsidR="00726639" w:rsidRDefault="00726639" w:rsidP="00B8196B">
      <w:pPr>
        <w:pStyle w:val="Titre2"/>
        <w:rPr>
          <w:lang w:val="fr-FR"/>
        </w:rPr>
      </w:pPr>
      <w:r>
        <w:rPr>
          <w:lang w:val="fr-FR"/>
        </w:rPr>
        <w:t xml:space="preserve">Aristophane (-445 à -380), </w:t>
      </w:r>
    </w:p>
    <w:p w:rsidR="00726639" w:rsidRDefault="00726639" w:rsidP="00B8196B">
      <w:pPr>
        <w:rPr>
          <w:lang w:val="fr-FR"/>
        </w:rPr>
      </w:pPr>
      <w:proofErr w:type="gramStart"/>
      <w:r>
        <w:rPr>
          <w:lang w:val="fr-FR"/>
        </w:rPr>
        <w:t>le</w:t>
      </w:r>
      <w:proofErr w:type="gramEnd"/>
      <w:r>
        <w:rPr>
          <w:lang w:val="fr-FR"/>
        </w:rPr>
        <w:t xml:space="preserve"> satiriste : </w:t>
      </w:r>
      <w:proofErr w:type="spellStart"/>
      <w:r>
        <w:rPr>
          <w:lang w:val="fr-FR"/>
        </w:rPr>
        <w:t>judicardite</w:t>
      </w:r>
      <w:proofErr w:type="spellEnd"/>
      <w:r>
        <w:rPr>
          <w:lang w:val="fr-FR"/>
        </w:rPr>
        <w:t xml:space="preserve"> (la manie des procès), l’incivisme, la décadence.</w:t>
      </w:r>
    </w:p>
    <w:p w:rsidR="00726639" w:rsidRDefault="0041028E" w:rsidP="00B8196B">
      <w:pPr>
        <w:pStyle w:val="Titre2"/>
        <w:rPr>
          <w:lang w:val="fr-FR"/>
        </w:rPr>
      </w:pPr>
      <w:hyperlink r:id="rId48" w:anchor="section2" w:history="1">
        <w:r w:rsidR="00726639" w:rsidRPr="00B66A66">
          <w:rPr>
            <w:rStyle w:val="Lienhypertexte"/>
            <w:lang w:val="fr-FR"/>
          </w:rPr>
          <w:t>Platon</w:t>
        </w:r>
      </w:hyperlink>
      <w:r w:rsidR="00726639">
        <w:rPr>
          <w:lang w:val="fr-FR"/>
        </w:rPr>
        <w:t xml:space="preserve"> (-428 à -348), </w:t>
      </w:r>
    </w:p>
    <w:p w:rsidR="00B66A66" w:rsidRDefault="00726639" w:rsidP="00B8196B">
      <w:pPr>
        <w:rPr>
          <w:lang w:val="fr-FR"/>
        </w:rPr>
      </w:pPr>
      <w:proofErr w:type="gramStart"/>
      <w:r>
        <w:rPr>
          <w:lang w:val="fr-FR"/>
        </w:rPr>
        <w:t>le</w:t>
      </w:r>
      <w:proofErr w:type="gramEnd"/>
      <w:r>
        <w:rPr>
          <w:lang w:val="fr-FR"/>
        </w:rPr>
        <w:t xml:space="preserve"> philosophe de l’idée. L’allégorie de la caverne. S’oppose aux sophistes (argumentation à la logique fallacieuse)</w:t>
      </w:r>
      <w:r w:rsidR="00830D11">
        <w:rPr>
          <w:lang w:val="fr-FR"/>
        </w:rPr>
        <w:t xml:space="preserve">. </w:t>
      </w:r>
    </w:p>
    <w:p w:rsidR="00726639" w:rsidRDefault="00B66A66" w:rsidP="00B8196B">
      <w:pPr>
        <w:pStyle w:val="Commentaires"/>
      </w:pPr>
      <w:r>
        <w:t>"Que nul n'entre ici s'il n'est géomètre"</w:t>
      </w:r>
      <w:r w:rsidRPr="00B66A66">
        <w:t xml:space="preserve"> Les mathématiques ont en effet l'avantage de porter sur des objets intelligibles. Le cercle, le carré, les nombres sont des idées que nous ne pouvons appréhender au moyen de nos sens. Si j'admets que cette droite sans épaisseur mais d'une longueur infinie dont me parle le mathématicien existe, alors même que je ne l'ai jamais vue, je suis prêt à admettre l'existence des idées. C'est le sens de la formule que Platon fit graver au fronton de l'Académie</w:t>
      </w:r>
      <w:r>
        <w:t>.</w:t>
      </w:r>
    </w:p>
    <w:p w:rsidR="00B66A66" w:rsidRDefault="00B66A66" w:rsidP="00B8196B">
      <w:pPr>
        <w:pStyle w:val="Commentaires"/>
      </w:pPr>
      <w:r w:rsidRPr="00B66A66">
        <w:t>Platon fait du bien non pas une idée morale mais un principe métaphysique.</w:t>
      </w:r>
      <w:r w:rsidR="008F6DF2">
        <w:t xml:space="preserve"> La fin de l'</w:t>
      </w:r>
      <w:proofErr w:type="spellStart"/>
      <w:r w:rsidR="008F6DF2">
        <w:t>Etat</w:t>
      </w:r>
      <w:proofErr w:type="spellEnd"/>
      <w:r w:rsidR="008F6DF2">
        <w:t>, c'est la justice. Il faut forcer les "savants" à gouverner car ils ne le désirent pas. (</w:t>
      </w:r>
      <w:proofErr w:type="gramStart"/>
      <w:r w:rsidR="008F6DF2">
        <w:t>la</w:t>
      </w:r>
      <w:proofErr w:type="gramEnd"/>
      <w:r w:rsidR="008F6DF2">
        <w:t xml:space="preserve"> démocratie a tendance à porter au pouvoir ceux qui aiment le pouvoir et risque la tyrannie)</w:t>
      </w:r>
    </w:p>
    <w:p w:rsidR="00B26803" w:rsidRDefault="0041028E" w:rsidP="00B26803">
      <w:pPr>
        <w:pStyle w:val="Titre2"/>
        <w:rPr>
          <w:lang w:val="fr-FR"/>
        </w:rPr>
      </w:pPr>
      <w:hyperlink r:id="rId49" w:history="1">
        <w:r w:rsidR="00B26803" w:rsidRPr="00B26803">
          <w:rPr>
            <w:rStyle w:val="Lienhypertexte"/>
            <w:lang w:val="fr-FR"/>
          </w:rPr>
          <w:t>Eudoxe (-408 à -355)</w:t>
        </w:r>
      </w:hyperlink>
    </w:p>
    <w:p w:rsidR="00B26803" w:rsidRDefault="00B26803" w:rsidP="00B26803">
      <w:pPr>
        <w:rPr>
          <w:lang w:val="fr-FR"/>
        </w:rPr>
      </w:pPr>
      <w:r>
        <w:rPr>
          <w:lang w:val="fr-FR"/>
        </w:rPr>
        <w:t xml:space="preserve">Grec (Anatolie), </w:t>
      </w:r>
      <w:proofErr w:type="spellStart"/>
      <w:r>
        <w:rPr>
          <w:lang w:val="fr-FR"/>
        </w:rPr>
        <w:t>Asronomie</w:t>
      </w:r>
      <w:proofErr w:type="spellEnd"/>
      <w:r>
        <w:rPr>
          <w:lang w:val="fr-FR"/>
        </w:rPr>
        <w:t xml:space="preserve">, </w:t>
      </w:r>
      <w:proofErr w:type="spellStart"/>
      <w:r>
        <w:rPr>
          <w:lang w:val="fr-FR"/>
        </w:rPr>
        <w:t>géogr</w:t>
      </w:r>
      <w:proofErr w:type="spellEnd"/>
      <w:r>
        <w:rPr>
          <w:lang w:val="fr-FR"/>
        </w:rPr>
        <w:tab/>
      </w:r>
      <w:proofErr w:type="spellStart"/>
      <w:r>
        <w:rPr>
          <w:lang w:val="fr-FR"/>
        </w:rPr>
        <w:t>aphie</w:t>
      </w:r>
      <w:proofErr w:type="spellEnd"/>
      <w:r>
        <w:rPr>
          <w:lang w:val="fr-FR"/>
        </w:rPr>
        <w:t>, mathématiques, médecine, Philosophie</w:t>
      </w:r>
    </w:p>
    <w:p w:rsidR="00B26803" w:rsidRPr="00B26803" w:rsidRDefault="00B26803" w:rsidP="00B26803">
      <w:pPr>
        <w:rPr>
          <w:lang w:val="fr-FR"/>
        </w:rPr>
      </w:pPr>
      <w:r>
        <w:rPr>
          <w:lang w:val="fr-FR"/>
        </w:rPr>
        <w:t>Géocentrisme</w:t>
      </w:r>
    </w:p>
    <w:p w:rsidR="00726639" w:rsidRDefault="00726639" w:rsidP="00B8196B">
      <w:pPr>
        <w:pStyle w:val="Titre2"/>
        <w:rPr>
          <w:lang w:val="fr-FR"/>
        </w:rPr>
      </w:pPr>
      <w:r>
        <w:rPr>
          <w:lang w:val="fr-FR"/>
        </w:rPr>
        <w:t xml:space="preserve">Aristote (-384 à -322), </w:t>
      </w:r>
    </w:p>
    <w:p w:rsidR="00726639" w:rsidRDefault="00726639" w:rsidP="00B8196B">
      <w:pPr>
        <w:rPr>
          <w:lang w:val="fr-FR"/>
        </w:rPr>
      </w:pPr>
      <w:proofErr w:type="gramStart"/>
      <w:r>
        <w:rPr>
          <w:lang w:val="fr-FR"/>
        </w:rPr>
        <w:t>le</w:t>
      </w:r>
      <w:proofErr w:type="gramEnd"/>
      <w:r>
        <w:rPr>
          <w:lang w:val="fr-FR"/>
        </w:rPr>
        <w:t xml:space="preserve"> philosophe observateur (que l’on relie à Thomas d’Aquin !), géocentrisme, le hasard ne peut être la cause de l’ordre</w:t>
      </w:r>
    </w:p>
    <w:p w:rsidR="008F6DF2" w:rsidRDefault="008F6DF2" w:rsidP="00B8196B">
      <w:pPr>
        <w:rPr>
          <w:lang w:val="fr-FR"/>
        </w:rPr>
      </w:pPr>
      <w:r>
        <w:rPr>
          <w:lang w:val="fr-FR"/>
        </w:rPr>
        <w:t>"C</w:t>
      </w:r>
      <w:r w:rsidRPr="008F6DF2">
        <w:rPr>
          <w:lang w:val="fr-FR"/>
        </w:rPr>
        <w:t xml:space="preserve">'est parce qu'il est intelligent que l'homme </w:t>
      </w:r>
      <w:proofErr w:type="gramStart"/>
      <w:r w:rsidRPr="008F6DF2">
        <w:rPr>
          <w:lang w:val="fr-FR"/>
        </w:rPr>
        <w:t>a</w:t>
      </w:r>
      <w:proofErr w:type="gramEnd"/>
      <w:r w:rsidRPr="008F6DF2">
        <w:rPr>
          <w:lang w:val="fr-FR"/>
        </w:rPr>
        <w:t xml:space="preserve"> des mains (sinon il ne saurait s'en servir et la nature ne donne rien inutilement)</w:t>
      </w:r>
      <w:r>
        <w:rPr>
          <w:lang w:val="fr-FR"/>
        </w:rPr>
        <w:t>"</w:t>
      </w:r>
    </w:p>
    <w:p w:rsidR="000D5D18" w:rsidRDefault="000D5D18" w:rsidP="00B8196B">
      <w:pPr>
        <w:pStyle w:val="Commentaires"/>
      </w:pPr>
      <w:r>
        <w:t>L'inverse est à considérer : c'est parce que l'homme à des mains qu'il est intelligent (Anaxagore)</w:t>
      </w:r>
    </w:p>
    <w:p w:rsidR="00726639" w:rsidRDefault="00726639" w:rsidP="00B8196B">
      <w:pPr>
        <w:rPr>
          <w:bdr w:val="none" w:sz="0" w:space="0" w:color="auto"/>
          <w:lang w:val="fr-FR" w:eastAsia="fr-FR"/>
        </w:rPr>
      </w:pPr>
      <w:r w:rsidRPr="00726639">
        <w:rPr>
          <w:bdr w:val="none" w:sz="0" w:space="0" w:color="auto"/>
          <w:lang w:val="fr-FR" w:eastAsia="fr-FR"/>
        </w:rPr>
        <w:t>« En effet, si telle chose est, quand telle autre chose est ; si cette autre chose est, quand une troisième chose est ; et si cette troisième chose existe, non par hasard mais nécessairement ; cela aussi dont cette troisième chose était cause sera nécessaire, et on arrivera ainsi jusqu’au dernier effet, ainsi qu’on l’appelle ; et pourtant ce dernier effet était supposé être par accident. Tout sera donc nécessaire, et tout hasard, toute possibilité de devenir et de ne pas devenir, se trouvent ainsi absolument exclus des événements »</w:t>
      </w:r>
    </w:p>
    <w:p w:rsidR="00726639" w:rsidRDefault="00726639" w:rsidP="00B8196B">
      <w:pPr>
        <w:pStyle w:val="Commentaires"/>
        <w:rPr>
          <w:bdr w:val="none" w:sz="0" w:space="0" w:color="auto"/>
          <w:lang w:eastAsia="fr-FR"/>
        </w:rPr>
      </w:pPr>
      <w:r>
        <w:rPr>
          <w:bdr w:val="none" w:sz="0" w:space="0" w:color="auto"/>
          <w:lang w:eastAsia="fr-FR"/>
        </w:rPr>
        <w:t>Dois-je comprendre que si la montagne est et que la rivière est et que les poissons sont dans la rivière et que le pêcheur pêche le poisson, alors la montagne existe parce qu’il y a une rivière et que la rivière existe pour qu’il y ait des poissons et que les poissons existent pour qu’il y ait des pêcheurs ?</w:t>
      </w:r>
    </w:p>
    <w:p w:rsidR="00726639" w:rsidRPr="00726639" w:rsidRDefault="00726639" w:rsidP="00B8196B">
      <w:pPr>
        <w:pStyle w:val="Commentaires"/>
      </w:pPr>
      <w:r w:rsidRPr="00726639">
        <w:t>A moins qu’il ne faille comprendre que si la montagne existe, c’est pour que la rivière soit. Alors si la rivière est là, c’est pour que les poissons y soient et que si les poissons y sont, c’est pour qu’il ait des pêcheurs.</w:t>
      </w:r>
    </w:p>
    <w:p w:rsidR="00726639" w:rsidRPr="00726639" w:rsidRDefault="00726639" w:rsidP="00B8196B">
      <w:pPr>
        <w:pStyle w:val="Commentaires"/>
      </w:pPr>
      <w:r w:rsidRPr="00726639">
        <w:t>Aristote voudrait dire que tout élément matériel a une cause. Mais cette recherche a ses limites. Par exemple Aristote a ainsi établi que la Terre était au centre, parce qu’il comprenait le ciel de son propre point de vue. L’anthropocentrisme est réducteur. Il faudra un Copernic pour ranimer l’héliocentrisme d’Aristarque (vers -280) et des Darwin pour amorcer une réflexion plus « universelle ».</w:t>
      </w:r>
    </w:p>
    <w:p w:rsidR="00726639" w:rsidRDefault="00726639" w:rsidP="00B8196B">
      <w:pPr>
        <w:rPr>
          <w:lang w:val="fr-FR"/>
        </w:rPr>
      </w:pPr>
      <w:r w:rsidRPr="00726639">
        <w:rPr>
          <w:noProof/>
          <w:lang w:val="fr-FR"/>
        </w:rPr>
        <w:drawing>
          <wp:inline distT="0" distB="0" distL="0" distR="0" wp14:anchorId="370CC87B" wp14:editId="0073E92F">
            <wp:extent cx="769888" cy="1007706"/>
            <wp:effectExtent l="0" t="0" r="508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75616" cy="1015203"/>
                    </a:xfrm>
                    <a:prstGeom prst="rect">
                      <a:avLst/>
                    </a:prstGeom>
                  </pic:spPr>
                </pic:pic>
              </a:graphicData>
            </a:graphic>
          </wp:inline>
        </w:drawing>
      </w:r>
    </w:p>
    <w:p w:rsidR="00726639" w:rsidRPr="00726639" w:rsidRDefault="0041028E" w:rsidP="00B8196B">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fr-FR"/>
        </w:rPr>
      </w:pPr>
      <w:hyperlink r:id="rId51" w:tooltip="Platon" w:history="1">
        <w:r w:rsidR="00726639" w:rsidRPr="00726639">
          <w:rPr>
            <w:rStyle w:val="Lienhypertexte"/>
            <w:lang w:val="fr-FR"/>
          </w:rPr>
          <w:t>Platon</w:t>
        </w:r>
      </w:hyperlink>
      <w:r w:rsidR="00726639" w:rsidRPr="00726639">
        <w:rPr>
          <w:lang w:val="fr-FR"/>
        </w:rPr>
        <w:t xml:space="preserve"> (à gauche) pointe le doigt vers le ciel, symbole de sa croyance dans les Idées. </w:t>
      </w:r>
      <w:hyperlink r:id="rId52" w:history="1">
        <w:r w:rsidR="00726639" w:rsidRPr="00726639">
          <w:rPr>
            <w:rStyle w:val="Lienhypertexte"/>
            <w:lang w:val="fr-FR"/>
          </w:rPr>
          <w:t>Aristote</w:t>
        </w:r>
      </w:hyperlink>
      <w:r w:rsidR="00726639" w:rsidRPr="00726639">
        <w:rPr>
          <w:lang w:val="fr-FR"/>
        </w:rPr>
        <w:t xml:space="preserve"> (à droite) tourne la paume de sa main vers le sol, symbole de sa croyance dans l'observation empirique.</w:t>
      </w:r>
    </w:p>
    <w:p w:rsidR="00726639" w:rsidRDefault="00726639" w:rsidP="00B8196B">
      <w:pPr>
        <w:pBdr>
          <w:top w:val="none" w:sz="0" w:space="0" w:color="auto"/>
          <w:left w:val="none" w:sz="0" w:space="0" w:color="auto"/>
          <w:bottom w:val="none" w:sz="0" w:space="0" w:color="auto"/>
          <w:right w:val="none" w:sz="0" w:space="0" w:color="auto"/>
          <w:between w:val="none" w:sz="0" w:space="0" w:color="auto"/>
          <w:bar w:val="none" w:sz="0" w:color="auto"/>
        </w:pBdr>
        <w:rPr>
          <w:rFonts w:ascii="AppleSystemUIFont" w:eastAsiaTheme="minorHAnsi" w:hAnsi="AppleSystemUIFont" w:cs="AppleSystemUIFont"/>
          <w:sz w:val="24"/>
          <w:bdr w:val="none" w:sz="0" w:space="0" w:color="auto"/>
          <w:lang w:val="fr-FR"/>
        </w:rPr>
      </w:pPr>
    </w:p>
    <w:p w:rsidR="00726639" w:rsidRDefault="00726639" w:rsidP="00B8196B">
      <w:pPr>
        <w:rPr>
          <w:lang w:val="fr-FR"/>
        </w:rPr>
      </w:pPr>
    </w:p>
    <w:p w:rsidR="00726639" w:rsidRDefault="00726639" w:rsidP="00B8196B">
      <w:pPr>
        <w:pStyle w:val="Titre2"/>
        <w:rPr>
          <w:lang w:val="fr-FR"/>
        </w:rPr>
      </w:pPr>
      <w:r w:rsidRPr="00A5525A">
        <w:rPr>
          <w:lang w:val="fr-FR"/>
        </w:rPr>
        <w:t>Théophraste</w:t>
      </w:r>
      <w:r w:rsidRPr="00726639">
        <w:rPr>
          <w:lang w:val="fr-FR"/>
        </w:rPr>
        <w:t xml:space="preserve"> (-371 à -288) </w:t>
      </w:r>
    </w:p>
    <w:p w:rsidR="00726639" w:rsidRDefault="00726639" w:rsidP="00B8196B">
      <w:pPr>
        <w:rPr>
          <w:rFonts w:eastAsia="Times New Roman"/>
          <w:szCs w:val="20"/>
          <w:bdr w:val="none" w:sz="0" w:space="0" w:color="auto"/>
          <w:lang w:val="fr-FR" w:eastAsia="fr-FR"/>
        </w:rPr>
      </w:pPr>
      <w:proofErr w:type="gramStart"/>
      <w:r w:rsidRPr="00726639">
        <w:rPr>
          <w:szCs w:val="20"/>
          <w:lang w:val="fr-FR"/>
        </w:rPr>
        <w:t>le</w:t>
      </w:r>
      <w:proofErr w:type="gramEnd"/>
      <w:r w:rsidRPr="00726639">
        <w:rPr>
          <w:szCs w:val="20"/>
          <w:lang w:val="fr-FR"/>
        </w:rPr>
        <w:t xml:space="preserve"> philosophe : observations critiques pour trouver les causes ; </w:t>
      </w:r>
      <w:r w:rsidRPr="00726639">
        <w:rPr>
          <w:rFonts w:eastAsia="Times New Roman"/>
          <w:szCs w:val="20"/>
          <w:bdr w:val="none" w:sz="0" w:space="0" w:color="auto"/>
          <w:lang w:val="fr-FR" w:eastAsia="fr-FR"/>
        </w:rPr>
        <w:t>exhorter les hommes à acquérir plutôt de la science qu'à compter sur les richesses</w:t>
      </w:r>
    </w:p>
    <w:p w:rsidR="00B26803" w:rsidRDefault="00B26803" w:rsidP="00B26803">
      <w:pPr>
        <w:pStyle w:val="Titre2"/>
        <w:rPr>
          <w:rFonts w:eastAsia="Times New Roman"/>
          <w:szCs w:val="20"/>
          <w:bdr w:val="none" w:sz="0" w:space="0" w:color="auto"/>
          <w:lang w:val="fr-FR" w:eastAsia="fr-FR"/>
        </w:rPr>
      </w:pPr>
      <w:r>
        <w:rPr>
          <w:rFonts w:eastAsia="Times New Roman"/>
          <w:szCs w:val="20"/>
          <w:bdr w:val="none" w:sz="0" w:space="0" w:color="auto"/>
          <w:lang w:val="fr-FR" w:eastAsia="fr-FR"/>
        </w:rPr>
        <w:t xml:space="preserve">Aristarque (-310 à -230) </w:t>
      </w:r>
    </w:p>
    <w:p w:rsidR="00B26803" w:rsidRDefault="00B26803" w:rsidP="00B26803">
      <w:pPr>
        <w:rPr>
          <w:rFonts w:eastAsia="Times New Roman"/>
          <w:szCs w:val="20"/>
          <w:bdr w:val="none" w:sz="0" w:space="0" w:color="auto"/>
          <w:lang w:val="fr-FR" w:eastAsia="fr-FR"/>
        </w:rPr>
      </w:pPr>
      <w:proofErr w:type="gramStart"/>
      <w:r>
        <w:rPr>
          <w:rFonts w:eastAsia="Times New Roman"/>
          <w:szCs w:val="20"/>
          <w:bdr w:val="none" w:sz="0" w:space="0" w:color="auto"/>
          <w:lang w:val="fr-FR" w:eastAsia="fr-FR"/>
        </w:rPr>
        <w:t>astronome</w:t>
      </w:r>
      <w:proofErr w:type="gramEnd"/>
      <w:r>
        <w:rPr>
          <w:rFonts w:eastAsia="Times New Roman"/>
          <w:szCs w:val="20"/>
          <w:bdr w:val="none" w:sz="0" w:space="0" w:color="auto"/>
          <w:lang w:val="fr-FR" w:eastAsia="fr-FR"/>
        </w:rPr>
        <w:t xml:space="preserve"> (héliocentrisme) et mathématicien, mesure de la Terre, de Terre-Lune et de Terre-Soleil</w:t>
      </w:r>
    </w:p>
    <w:p w:rsidR="00B26803" w:rsidRDefault="00B26803" w:rsidP="00B26803">
      <w:pPr>
        <w:pStyle w:val="Titre2"/>
        <w:rPr>
          <w:lang w:val="fr-FR"/>
        </w:rPr>
      </w:pPr>
      <w:r>
        <w:rPr>
          <w:lang w:val="fr-FR"/>
        </w:rPr>
        <w:t>Archimède (-287 à -212)</w:t>
      </w:r>
    </w:p>
    <w:p w:rsidR="00B26803" w:rsidRDefault="00B26803" w:rsidP="00B26803">
      <w:pPr>
        <w:rPr>
          <w:lang w:val="fr-FR"/>
        </w:rPr>
      </w:pPr>
      <w:r>
        <w:rPr>
          <w:lang w:val="fr-FR"/>
        </w:rPr>
        <w:t>Grec, mathématicien (précurseur du calcul infinitésimal), ingénieur : "Donnez-moi un levier et un point d'appui et je soulèverai le monde". Il inventa la vis sans fin et le miroir ardent (concave). "Eureka" aurait été le cri de la solution à la détermination de la densité de la couronne supposée en or massif de Hiéron II Tyran de Syracuse.</w:t>
      </w:r>
    </w:p>
    <w:p w:rsidR="00B26803" w:rsidRPr="00AD77E6" w:rsidRDefault="00B26803" w:rsidP="00B26803">
      <w:pPr>
        <w:pStyle w:val="Commentaires"/>
      </w:pPr>
      <w:r>
        <w:t xml:space="preserve">Mesure de la Terre : au zénith, presque sur le même méridien (6° d'écart), la Tête du Dragon passe à Lysimachie et le Cancer passe à Syène. Ces visées astronomiques peu précises établissent un angle de 1/15 du méridien, pour une distance de 20 000 stades (184,8 m selon ?) entre les deux villes, soit 300 000 stades (55 400 km) pour le méridien complet. Malgré tout, la démarche est scientifiquement intéressante et simple et donc à la portées des géographes d'avant 1492 (Christophe Colomb, </w:t>
      </w:r>
      <w:proofErr w:type="gramStart"/>
      <w:r>
        <w:t>Copernic,…</w:t>
      </w:r>
      <w:proofErr w:type="gramEnd"/>
      <w:r>
        <w:t>) pour montrer que la terre était une sphère d'environ 40 000 km.</w:t>
      </w:r>
    </w:p>
    <w:p w:rsidR="00B26803" w:rsidRPr="00E26970" w:rsidRDefault="00B26803" w:rsidP="00B26803">
      <w:pPr>
        <w:rPr>
          <w:lang w:val="fr-FR"/>
        </w:rPr>
      </w:pPr>
      <w:r w:rsidRPr="00E26970">
        <w:rPr>
          <w:noProof/>
          <w:lang w:val="fr-FR"/>
        </w:rPr>
        <w:lastRenderedPageBreak/>
        <w:drawing>
          <wp:inline distT="0" distB="0" distL="0" distR="0" wp14:anchorId="3DC7A46D" wp14:editId="2EFBCCF4">
            <wp:extent cx="2343631" cy="227667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347638" cy="2280562"/>
                    </a:xfrm>
                    <a:prstGeom prst="rect">
                      <a:avLst/>
                    </a:prstGeom>
                  </pic:spPr>
                </pic:pic>
              </a:graphicData>
            </a:graphic>
          </wp:inline>
        </w:drawing>
      </w:r>
    </w:p>
    <w:p w:rsidR="00B26803" w:rsidRDefault="00B26803" w:rsidP="00B8196B">
      <w:pPr>
        <w:rPr>
          <w:rFonts w:eastAsia="Times New Roman"/>
          <w:szCs w:val="20"/>
          <w:bdr w:val="none" w:sz="0" w:space="0" w:color="auto"/>
          <w:lang w:val="fr-FR" w:eastAsia="fr-FR"/>
        </w:rPr>
      </w:pPr>
    </w:p>
    <w:p w:rsidR="00726639" w:rsidRDefault="0019193E" w:rsidP="00B8196B">
      <w:pPr>
        <w:pStyle w:val="Titre2"/>
        <w:rPr>
          <w:rFonts w:eastAsia="Times New Roman"/>
          <w:szCs w:val="20"/>
          <w:bdr w:val="none" w:sz="0" w:space="0" w:color="auto"/>
          <w:lang w:val="fr-FR" w:eastAsia="fr-FR"/>
        </w:rPr>
      </w:pPr>
      <w:hyperlink r:id="rId54" w:history="1">
        <w:proofErr w:type="spellStart"/>
        <w:r w:rsidR="00726639" w:rsidRPr="00E26970">
          <w:rPr>
            <w:rStyle w:val="Lienhypertexte"/>
            <w:rFonts w:eastAsia="Times New Roman"/>
            <w:szCs w:val="20"/>
            <w:bdr w:val="none" w:sz="0" w:space="0" w:color="auto"/>
            <w:lang w:val="fr-FR" w:eastAsia="fr-FR"/>
          </w:rPr>
          <w:t>Eratosthène</w:t>
        </w:r>
        <w:proofErr w:type="spellEnd"/>
      </w:hyperlink>
      <w:r w:rsidR="00726639">
        <w:rPr>
          <w:rFonts w:eastAsia="Times New Roman"/>
          <w:szCs w:val="20"/>
          <w:bdr w:val="none" w:sz="0" w:space="0" w:color="auto"/>
          <w:lang w:val="fr-FR" w:eastAsia="fr-FR"/>
        </w:rPr>
        <w:t xml:space="preserve"> (-276 à -194) </w:t>
      </w:r>
    </w:p>
    <w:p w:rsidR="00726639" w:rsidRDefault="00B26803" w:rsidP="00B8196B">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fr-FR"/>
        </w:rPr>
      </w:pPr>
      <w:r>
        <w:rPr>
          <w:rFonts w:eastAsia="Times New Roman"/>
          <w:szCs w:val="20"/>
          <w:bdr w:val="none" w:sz="0" w:space="0" w:color="auto"/>
          <w:lang w:val="fr-FR" w:eastAsia="fr-FR"/>
        </w:rPr>
        <w:t xml:space="preserve">Alexandrie, </w:t>
      </w:r>
      <w:r w:rsidR="00726639">
        <w:rPr>
          <w:rFonts w:eastAsia="Times New Roman"/>
          <w:szCs w:val="20"/>
          <w:bdr w:val="none" w:sz="0" w:space="0" w:color="auto"/>
          <w:lang w:val="fr-FR" w:eastAsia="fr-FR"/>
        </w:rPr>
        <w:t xml:space="preserve">Astronome, </w:t>
      </w:r>
      <w:r>
        <w:rPr>
          <w:rFonts w:eastAsia="Times New Roman"/>
          <w:szCs w:val="20"/>
          <w:bdr w:val="none" w:sz="0" w:space="0" w:color="auto"/>
          <w:lang w:val="fr-FR" w:eastAsia="fr-FR"/>
        </w:rPr>
        <w:t xml:space="preserve">géographe, mathématicien : art du gnomon, </w:t>
      </w:r>
      <w:r w:rsidR="00726639">
        <w:rPr>
          <w:rFonts w:eastAsia="Times New Roman"/>
          <w:szCs w:val="20"/>
          <w:bdr w:val="none" w:sz="0" w:space="0" w:color="auto"/>
          <w:lang w:val="fr-FR" w:eastAsia="fr-FR"/>
        </w:rPr>
        <w:t>mesure de la Terre</w:t>
      </w:r>
      <w:r>
        <w:rPr>
          <w:rFonts w:eastAsia="Times New Roman"/>
          <w:szCs w:val="20"/>
          <w:bdr w:val="none" w:sz="0" w:space="0" w:color="auto"/>
          <w:lang w:val="fr-FR" w:eastAsia="fr-FR"/>
        </w:rPr>
        <w:t xml:space="preserve"> (Alexandrie-Syène)</w:t>
      </w:r>
      <w:r w:rsidR="00726639">
        <w:rPr>
          <w:rFonts w:eastAsia="Times New Roman"/>
          <w:szCs w:val="20"/>
          <w:bdr w:val="none" w:sz="0" w:space="0" w:color="auto"/>
          <w:lang w:val="fr-FR" w:eastAsia="fr-FR"/>
        </w:rPr>
        <w:t>, obliquité</w:t>
      </w:r>
      <w:r>
        <w:rPr>
          <w:rFonts w:eastAsia="Times New Roman"/>
          <w:szCs w:val="20"/>
          <w:bdr w:val="none" w:sz="0" w:space="0" w:color="auto"/>
          <w:lang w:val="fr-FR" w:eastAsia="fr-FR"/>
        </w:rPr>
        <w:t xml:space="preserve"> de l'écliptique</w:t>
      </w:r>
      <w:r w:rsidR="00726639">
        <w:rPr>
          <w:rFonts w:eastAsia="Times New Roman"/>
          <w:szCs w:val="20"/>
          <w:bdr w:val="none" w:sz="0" w:space="0" w:color="auto"/>
          <w:lang w:val="fr-FR" w:eastAsia="fr-FR"/>
        </w:rPr>
        <w:t xml:space="preserve">, tables d'éclipses, bibliothèque d'Alexandrie. </w:t>
      </w:r>
      <w:r w:rsidR="00726639" w:rsidRPr="00726639">
        <w:rPr>
          <w:lang w:val="fr-FR"/>
        </w:rPr>
        <w:t xml:space="preserve">Selon </w:t>
      </w:r>
      <w:hyperlink r:id="rId55" w:tooltip="Souda" w:history="1">
        <w:proofErr w:type="spellStart"/>
        <w:r w:rsidR="00726639" w:rsidRPr="00726639">
          <w:rPr>
            <w:rStyle w:val="Lienhypertexte"/>
            <w:lang w:val="fr-FR"/>
          </w:rPr>
          <w:t>Suidas</w:t>
        </w:r>
        <w:proofErr w:type="spellEnd"/>
      </w:hyperlink>
      <w:r w:rsidR="00726639" w:rsidRPr="00726639">
        <w:rPr>
          <w:lang w:val="fr-FR"/>
        </w:rPr>
        <w:t>, il se laissa mourir de faim, parce que, devenu aveugle, il ne pouvait plus admirer les étoiles</w:t>
      </w:r>
      <w:r w:rsidR="00E26970">
        <w:rPr>
          <w:lang w:val="fr-FR"/>
        </w:rPr>
        <w:t xml:space="preserve">. Sa cartographie, qui pourrait rappeler celle d'Hécatée, avec la mer tout autour ne dit pas que la terre est plate, car il a mesuré la circonférence terrestre à </w:t>
      </w:r>
      <w:r w:rsidR="003C4A22">
        <w:rPr>
          <w:lang w:val="fr-FR"/>
        </w:rPr>
        <w:t>39 379 km (contre 40 000 km mesurés vers 1800).</w:t>
      </w:r>
    </w:p>
    <w:p w:rsidR="00726639" w:rsidRDefault="00E26970" w:rsidP="00B8196B">
      <w:pPr>
        <w:rPr>
          <w:rFonts w:eastAsia="Times New Roman"/>
          <w:szCs w:val="20"/>
          <w:bdr w:val="none" w:sz="0" w:space="0" w:color="auto"/>
          <w:lang w:val="fr-FR" w:eastAsia="fr-FR"/>
        </w:rPr>
      </w:pPr>
      <w:r w:rsidRPr="00E26970">
        <w:rPr>
          <w:rFonts w:eastAsia="Times New Roman"/>
          <w:noProof/>
          <w:szCs w:val="20"/>
          <w:bdr w:val="none" w:sz="0" w:space="0" w:color="auto"/>
          <w:lang w:val="fr-FR" w:eastAsia="fr-FR"/>
        </w:rPr>
        <w:drawing>
          <wp:inline distT="0" distB="0" distL="0" distR="0" wp14:anchorId="20D9D27E" wp14:editId="71135105">
            <wp:extent cx="2068032" cy="1212980"/>
            <wp:effectExtent l="0" t="0" r="254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097930" cy="1230516"/>
                    </a:xfrm>
                    <a:prstGeom prst="rect">
                      <a:avLst/>
                    </a:prstGeom>
                  </pic:spPr>
                </pic:pic>
              </a:graphicData>
            </a:graphic>
          </wp:inline>
        </w:drawing>
      </w:r>
    </w:p>
    <w:p w:rsidR="00726639" w:rsidRDefault="00726639" w:rsidP="00B8196B">
      <w:pPr>
        <w:pStyle w:val="Titre2"/>
        <w:rPr>
          <w:rFonts w:eastAsia="Times New Roman"/>
          <w:bdr w:val="none" w:sz="0" w:space="0" w:color="auto"/>
          <w:lang w:val="fr-FR" w:eastAsia="fr-FR"/>
        </w:rPr>
      </w:pPr>
      <w:r>
        <w:rPr>
          <w:rFonts w:eastAsia="Times New Roman"/>
          <w:bdr w:val="none" w:sz="0" w:space="0" w:color="auto"/>
          <w:lang w:val="fr-FR" w:eastAsia="fr-FR"/>
        </w:rPr>
        <w:t>Hipparque (-190 à -120)</w:t>
      </w:r>
    </w:p>
    <w:p w:rsidR="00726639" w:rsidRDefault="00726639" w:rsidP="00B8196B">
      <w:pPr>
        <w:pBdr>
          <w:top w:val="none" w:sz="0" w:space="0" w:color="auto"/>
          <w:left w:val="none" w:sz="0" w:space="0" w:color="auto"/>
          <w:bottom w:val="none" w:sz="0" w:space="0" w:color="auto"/>
          <w:right w:val="none" w:sz="0" w:space="0" w:color="auto"/>
          <w:between w:val="none" w:sz="0" w:space="0" w:color="auto"/>
          <w:bar w:val="none" w:sz="0" w:color="auto"/>
        </w:pBdr>
        <w:rPr>
          <w:lang w:val="fr-FR"/>
        </w:rPr>
      </w:pPr>
      <w:r>
        <w:rPr>
          <w:rFonts w:eastAsia="Times New Roman"/>
          <w:szCs w:val="20"/>
          <w:bdr w:val="none" w:sz="0" w:space="0" w:color="auto"/>
          <w:lang w:val="fr-FR" w:eastAsia="fr-FR"/>
        </w:rPr>
        <w:t xml:space="preserve">Astronome. </w:t>
      </w:r>
      <w:r w:rsidR="0093566D">
        <w:rPr>
          <w:rFonts w:eastAsia="Times New Roman"/>
          <w:szCs w:val="20"/>
          <w:bdr w:val="none" w:sz="0" w:space="0" w:color="auto"/>
          <w:lang w:val="fr-FR" w:eastAsia="fr-FR"/>
        </w:rPr>
        <w:t xml:space="preserve">Trigonométrie (calcul des cordes). </w:t>
      </w:r>
      <w:r>
        <w:rPr>
          <w:rFonts w:eastAsia="Times New Roman"/>
          <w:szCs w:val="20"/>
          <w:bdr w:val="none" w:sz="0" w:space="0" w:color="auto"/>
          <w:lang w:val="fr-FR" w:eastAsia="fr-FR"/>
        </w:rPr>
        <w:t xml:space="preserve">Distance Terre-Lune et Terre-Soleil dans un système </w:t>
      </w:r>
      <w:proofErr w:type="spellStart"/>
      <w:r>
        <w:rPr>
          <w:rFonts w:eastAsia="Times New Roman"/>
          <w:szCs w:val="20"/>
          <w:bdr w:val="none" w:sz="0" w:space="0" w:color="auto"/>
          <w:lang w:val="fr-FR" w:eastAsia="fr-FR"/>
        </w:rPr>
        <w:t>géocentré</w:t>
      </w:r>
      <w:proofErr w:type="spellEnd"/>
      <w:r>
        <w:rPr>
          <w:rFonts w:eastAsia="Times New Roman"/>
          <w:szCs w:val="20"/>
          <w:bdr w:val="none" w:sz="0" w:space="0" w:color="auto"/>
          <w:lang w:val="fr-FR" w:eastAsia="fr-FR"/>
        </w:rPr>
        <w:t xml:space="preserve">. </w:t>
      </w:r>
      <w:r>
        <w:rPr>
          <w:lang w:val="fr-FR"/>
        </w:rPr>
        <w:t>S</w:t>
      </w:r>
      <w:r w:rsidRPr="00726639">
        <w:rPr>
          <w:lang w:val="fr-FR"/>
        </w:rPr>
        <w:t>elon Strabon</w:t>
      </w:r>
      <w:hyperlink r:id="rId57" w:anchor="cite_note-28" w:history="1">
        <w:r w:rsidRPr="00726639">
          <w:rPr>
            <w:rStyle w:val="Lienhypertexte"/>
            <w:vertAlign w:val="superscript"/>
            <w:lang w:val="fr-FR"/>
          </w:rPr>
          <w:t>28</w:t>
        </w:r>
      </w:hyperlink>
      <w:r w:rsidRPr="00726639">
        <w:rPr>
          <w:lang w:val="fr-FR"/>
        </w:rPr>
        <w:t xml:space="preserve">, Hipparque, s'appuyant sur les travaux de </w:t>
      </w:r>
      <w:hyperlink r:id="rId58" w:tooltip="Séleucos de Séleucie" w:history="1">
        <w:r w:rsidRPr="00726639">
          <w:rPr>
            <w:rStyle w:val="Lienhypertexte"/>
            <w:lang w:val="fr-FR"/>
          </w:rPr>
          <w:t>Séleucos de Séleucie</w:t>
        </w:r>
      </w:hyperlink>
      <w:r w:rsidRPr="00726639">
        <w:rPr>
          <w:lang w:val="fr-FR"/>
        </w:rPr>
        <w:t xml:space="preserve"> sur les </w:t>
      </w:r>
      <w:hyperlink r:id="rId59" w:tooltip="Marée" w:history="1">
        <w:r w:rsidRPr="00726639">
          <w:rPr>
            <w:rStyle w:val="Lienhypertexte"/>
            <w:lang w:val="fr-FR"/>
          </w:rPr>
          <w:t>marées</w:t>
        </w:r>
      </w:hyperlink>
      <w:r w:rsidRPr="00726639">
        <w:rPr>
          <w:lang w:val="fr-FR"/>
        </w:rPr>
        <w:t>, avait déduit l'existence d'un continent entre l'</w:t>
      </w:r>
      <w:hyperlink r:id="rId60" w:tooltip="Océan Atlantique" w:history="1">
        <w:r w:rsidRPr="00726639">
          <w:rPr>
            <w:rStyle w:val="Lienhypertexte"/>
            <w:lang w:val="fr-FR"/>
          </w:rPr>
          <w:t>océan Atlantique</w:t>
        </w:r>
      </w:hyperlink>
      <w:r w:rsidRPr="00726639">
        <w:rPr>
          <w:lang w:val="fr-FR"/>
        </w:rPr>
        <w:t xml:space="preserve"> et l'</w:t>
      </w:r>
      <w:hyperlink r:id="rId61" w:tooltip="Océan Indien" w:history="1">
        <w:r w:rsidRPr="00726639">
          <w:rPr>
            <w:rStyle w:val="Lienhypertexte"/>
            <w:lang w:val="fr-FR"/>
          </w:rPr>
          <w:t>océan Indien</w:t>
        </w:r>
      </w:hyperlink>
      <w:r w:rsidRPr="00726639">
        <w:rPr>
          <w:lang w:val="fr-FR"/>
        </w:rPr>
        <w:t xml:space="preserve"> des différences de comportement desdites marées entre les côtes arabes, d'une part, et les côtes espagnoles et françaises d'autre part. </w:t>
      </w:r>
    </w:p>
    <w:p w:rsidR="00CC3979" w:rsidRDefault="00CC3979" w:rsidP="00B8196B">
      <w:pPr>
        <w:pStyle w:val="Titre2"/>
        <w:rPr>
          <w:lang w:val="fr-FR"/>
        </w:rPr>
      </w:pPr>
      <w:proofErr w:type="spellStart"/>
      <w:r>
        <w:rPr>
          <w:lang w:val="fr-FR"/>
        </w:rPr>
        <w:t>Posidonius</w:t>
      </w:r>
      <w:proofErr w:type="spellEnd"/>
      <w:r>
        <w:rPr>
          <w:lang w:val="fr-FR"/>
        </w:rPr>
        <w:t xml:space="preserve"> (-135 à -51)</w:t>
      </w:r>
    </w:p>
    <w:p w:rsidR="00CC3979" w:rsidRDefault="00CC3979" w:rsidP="00B8196B">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fr-FR"/>
        </w:rPr>
      </w:pPr>
      <w:r>
        <w:rPr>
          <w:lang w:val="fr-FR"/>
        </w:rPr>
        <w:t>Euphrate, géographe, savant, stoïcien, mesure de la terre (35 000km) et du soleil (600 000km)</w:t>
      </w:r>
      <w:r w:rsidR="00B70CCC">
        <w:rPr>
          <w:lang w:val="fr-FR"/>
        </w:rPr>
        <w:t>, Machine d'Anticythère</w:t>
      </w:r>
    </w:p>
    <w:p w:rsidR="00726639" w:rsidRDefault="00CC3979" w:rsidP="00B8196B">
      <w:pPr>
        <w:rPr>
          <w:rFonts w:eastAsia="Times New Roman"/>
          <w:szCs w:val="20"/>
          <w:bdr w:val="none" w:sz="0" w:space="0" w:color="auto"/>
          <w:lang w:val="fr-FR" w:eastAsia="fr-FR"/>
        </w:rPr>
      </w:pPr>
      <w:r w:rsidRPr="00CC3979">
        <w:rPr>
          <w:rFonts w:eastAsia="Times New Roman"/>
          <w:noProof/>
          <w:szCs w:val="20"/>
          <w:bdr w:val="none" w:sz="0" w:space="0" w:color="auto"/>
          <w:lang w:val="fr-FR" w:eastAsia="fr-FR"/>
        </w:rPr>
        <w:drawing>
          <wp:inline distT="0" distB="0" distL="0" distR="0" wp14:anchorId="43F518C8" wp14:editId="0BBFB347">
            <wp:extent cx="1318270" cy="821094"/>
            <wp:effectExtent l="0" t="0" r="2540" b="444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326536" cy="826242"/>
                    </a:xfrm>
                    <a:prstGeom prst="rect">
                      <a:avLst/>
                    </a:prstGeom>
                  </pic:spPr>
                </pic:pic>
              </a:graphicData>
            </a:graphic>
          </wp:inline>
        </w:drawing>
      </w:r>
    </w:p>
    <w:p w:rsidR="006963FE" w:rsidRDefault="0041028E" w:rsidP="00B8196B">
      <w:pPr>
        <w:pStyle w:val="Titre2"/>
        <w:rPr>
          <w:rFonts w:eastAsia="Times New Roman"/>
          <w:szCs w:val="20"/>
          <w:bdr w:val="none" w:sz="0" w:space="0" w:color="auto"/>
          <w:lang w:val="fr-FR" w:eastAsia="fr-FR"/>
        </w:rPr>
      </w:pPr>
      <w:hyperlink r:id="rId63" w:history="1">
        <w:proofErr w:type="spellStart"/>
        <w:r w:rsidR="006963FE" w:rsidRPr="000C5C9E">
          <w:rPr>
            <w:rStyle w:val="Lienhypertexte"/>
            <w:rFonts w:eastAsia="Times New Roman"/>
            <w:szCs w:val="20"/>
            <w:bdr w:val="none" w:sz="0" w:space="0" w:color="auto"/>
            <w:lang w:val="fr-FR" w:eastAsia="fr-FR"/>
          </w:rPr>
          <w:t>Cléomède</w:t>
        </w:r>
        <w:proofErr w:type="spellEnd"/>
      </w:hyperlink>
      <w:r w:rsidR="006963FE">
        <w:rPr>
          <w:rFonts w:eastAsia="Times New Roman"/>
          <w:szCs w:val="20"/>
          <w:bdr w:val="none" w:sz="0" w:space="0" w:color="auto"/>
          <w:lang w:val="fr-FR" w:eastAsia="fr-FR"/>
        </w:rPr>
        <w:t xml:space="preserve"> (vers -100)</w:t>
      </w:r>
    </w:p>
    <w:p w:rsidR="006963FE" w:rsidRPr="006963FE" w:rsidRDefault="006963FE" w:rsidP="00B8196B">
      <w:pPr>
        <w:rPr>
          <w:lang w:val="fr-FR" w:eastAsia="fr-FR"/>
        </w:rPr>
      </w:pPr>
      <w:r>
        <w:rPr>
          <w:lang w:val="fr-FR" w:eastAsia="fr-FR"/>
        </w:rPr>
        <w:t>Grec, astronome, cite Archimède</w:t>
      </w:r>
      <w:r w:rsidR="005224FF">
        <w:rPr>
          <w:lang w:val="fr-FR" w:eastAsia="fr-FR"/>
        </w:rPr>
        <w:t xml:space="preserve"> et </w:t>
      </w:r>
      <w:proofErr w:type="spellStart"/>
      <w:r w:rsidR="005224FF">
        <w:rPr>
          <w:lang w:val="fr-FR" w:eastAsia="fr-FR"/>
        </w:rPr>
        <w:t>Posidonius</w:t>
      </w:r>
      <w:proofErr w:type="spellEnd"/>
    </w:p>
    <w:p w:rsidR="00726639" w:rsidRDefault="00726639" w:rsidP="00B8196B">
      <w:pPr>
        <w:pStyle w:val="Titre2"/>
        <w:rPr>
          <w:rFonts w:eastAsia="Times New Roman"/>
          <w:szCs w:val="20"/>
          <w:bdr w:val="none" w:sz="0" w:space="0" w:color="auto"/>
          <w:lang w:val="fr-FR" w:eastAsia="fr-FR"/>
        </w:rPr>
      </w:pPr>
      <w:r>
        <w:rPr>
          <w:rFonts w:eastAsia="Times New Roman"/>
          <w:szCs w:val="20"/>
          <w:bdr w:val="none" w:sz="0" w:space="0" w:color="auto"/>
          <w:lang w:val="fr-FR" w:eastAsia="fr-FR"/>
        </w:rPr>
        <w:t xml:space="preserve">Vitruve (-90 à -15) </w:t>
      </w:r>
    </w:p>
    <w:p w:rsidR="00726639" w:rsidRDefault="00726639" w:rsidP="00B8196B">
      <w:pPr>
        <w:rPr>
          <w:rFonts w:eastAsia="Times New Roman"/>
          <w:szCs w:val="20"/>
          <w:bdr w:val="none" w:sz="0" w:space="0" w:color="auto"/>
          <w:lang w:val="fr-FR" w:eastAsia="fr-FR"/>
        </w:rPr>
      </w:pPr>
      <w:proofErr w:type="gramStart"/>
      <w:r>
        <w:rPr>
          <w:rFonts w:eastAsia="Times New Roman"/>
          <w:szCs w:val="20"/>
          <w:bdr w:val="none" w:sz="0" w:space="0" w:color="auto"/>
          <w:lang w:val="fr-FR" w:eastAsia="fr-FR"/>
        </w:rPr>
        <w:t>romain</w:t>
      </w:r>
      <w:proofErr w:type="gramEnd"/>
      <w:r>
        <w:rPr>
          <w:rFonts w:eastAsia="Times New Roman"/>
          <w:szCs w:val="20"/>
          <w:bdr w:val="none" w:sz="0" w:space="0" w:color="auto"/>
          <w:lang w:val="fr-FR" w:eastAsia="fr-FR"/>
        </w:rPr>
        <w:t>, architecte, influence Vinci et Michel-Ange</w:t>
      </w:r>
    </w:p>
    <w:p w:rsidR="00726639" w:rsidRDefault="00726639" w:rsidP="00B8196B">
      <w:pPr>
        <w:pStyle w:val="Titre2"/>
        <w:rPr>
          <w:rFonts w:eastAsia="Times New Roman"/>
          <w:bdr w:val="none" w:sz="0" w:space="0" w:color="auto"/>
          <w:lang w:val="fr-FR" w:eastAsia="fr-FR"/>
        </w:rPr>
      </w:pPr>
      <w:r>
        <w:rPr>
          <w:rFonts w:eastAsia="Times New Roman"/>
          <w:bdr w:val="none" w:sz="0" w:space="0" w:color="auto"/>
          <w:lang w:val="fr-FR" w:eastAsia="fr-FR"/>
        </w:rPr>
        <w:t xml:space="preserve">Strabon (-60 à 20), </w:t>
      </w:r>
    </w:p>
    <w:p w:rsidR="00726639" w:rsidRDefault="00726639" w:rsidP="00B8196B">
      <w:pPr>
        <w:rPr>
          <w:rFonts w:eastAsia="Times New Roman"/>
          <w:szCs w:val="20"/>
          <w:bdr w:val="none" w:sz="0" w:space="0" w:color="auto"/>
          <w:lang w:val="fr-FR" w:eastAsia="fr-FR"/>
        </w:rPr>
      </w:pPr>
      <w:proofErr w:type="gramStart"/>
      <w:r>
        <w:rPr>
          <w:rFonts w:eastAsia="Times New Roman"/>
          <w:szCs w:val="20"/>
          <w:bdr w:val="none" w:sz="0" w:space="0" w:color="auto"/>
          <w:lang w:val="fr-FR" w:eastAsia="fr-FR"/>
        </w:rPr>
        <w:t>grec</w:t>
      </w:r>
      <w:proofErr w:type="gramEnd"/>
      <w:r>
        <w:rPr>
          <w:rFonts w:eastAsia="Times New Roman"/>
          <w:szCs w:val="20"/>
          <w:bdr w:val="none" w:sz="0" w:space="0" w:color="auto"/>
          <w:lang w:val="fr-FR" w:eastAsia="fr-FR"/>
        </w:rPr>
        <w:t>, géographe</w:t>
      </w:r>
    </w:p>
    <w:p w:rsidR="00726639" w:rsidRDefault="00726639" w:rsidP="00B8196B">
      <w:pPr>
        <w:rPr>
          <w:rFonts w:eastAsia="Times New Roman"/>
          <w:szCs w:val="20"/>
          <w:bdr w:val="none" w:sz="0" w:space="0" w:color="auto"/>
          <w:lang w:val="fr-FR" w:eastAsia="fr-FR"/>
        </w:rPr>
      </w:pPr>
      <w:r w:rsidRPr="00726639">
        <w:rPr>
          <w:rFonts w:eastAsia="Times New Roman"/>
          <w:noProof/>
          <w:szCs w:val="20"/>
          <w:bdr w:val="none" w:sz="0" w:space="0" w:color="auto"/>
          <w:lang w:val="fr-FR" w:eastAsia="fr-FR"/>
        </w:rPr>
        <w:drawing>
          <wp:inline distT="0" distB="0" distL="0" distR="0" wp14:anchorId="74099777" wp14:editId="622521BE">
            <wp:extent cx="1558212" cy="753421"/>
            <wp:effectExtent l="0" t="0" r="444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75749" cy="761901"/>
                    </a:xfrm>
                    <a:prstGeom prst="rect">
                      <a:avLst/>
                    </a:prstGeom>
                  </pic:spPr>
                </pic:pic>
              </a:graphicData>
            </a:graphic>
          </wp:inline>
        </w:drawing>
      </w:r>
      <w:r w:rsidRPr="00726639">
        <w:rPr>
          <w:rFonts w:eastAsia="Times New Roman"/>
          <w:szCs w:val="20"/>
          <w:bdr w:val="none" w:sz="0" w:space="0" w:color="auto"/>
          <w:lang w:val="fr-FR" w:eastAsia="fr-FR"/>
        </w:rPr>
        <w:t xml:space="preserve"> </w:t>
      </w:r>
    </w:p>
    <w:p w:rsidR="00726639" w:rsidRDefault="00726639" w:rsidP="00B8196B">
      <w:pPr>
        <w:rPr>
          <w:rFonts w:eastAsia="Times New Roman"/>
          <w:szCs w:val="20"/>
          <w:bdr w:val="none" w:sz="0" w:space="0" w:color="auto"/>
          <w:lang w:val="fr-FR" w:eastAsia="fr-FR"/>
        </w:rPr>
      </w:pPr>
      <w:r>
        <w:rPr>
          <w:rFonts w:eastAsia="Times New Roman"/>
          <w:szCs w:val="20"/>
          <w:bdr w:val="none" w:sz="0" w:space="0" w:color="auto"/>
          <w:lang w:val="fr-FR" w:eastAsia="fr-FR"/>
        </w:rPr>
        <w:t xml:space="preserve">Cette carte est à comparer avec les </w:t>
      </w:r>
      <w:hyperlink r:id="rId65" w:history="1">
        <w:r w:rsidRPr="00726639">
          <w:rPr>
            <w:rStyle w:val="Lienhypertexte"/>
            <w:rFonts w:eastAsia="Times New Roman"/>
            <w:szCs w:val="20"/>
            <w:bdr w:val="none" w:sz="0" w:space="0" w:color="auto"/>
            <w:lang w:val="fr-FR" w:eastAsia="fr-FR"/>
          </w:rPr>
          <w:t>Tables de Peutinger</w:t>
        </w:r>
      </w:hyperlink>
      <w:r>
        <w:rPr>
          <w:rFonts w:eastAsia="Times New Roman"/>
          <w:szCs w:val="20"/>
          <w:bdr w:val="none" w:sz="0" w:space="0" w:color="auto"/>
          <w:lang w:val="fr-FR" w:eastAsia="fr-FR"/>
        </w:rPr>
        <w:t xml:space="preserve"> a priori plus récentes (IIIème siècle). </w:t>
      </w:r>
    </w:p>
    <w:p w:rsidR="00726639" w:rsidRDefault="00726639" w:rsidP="00B8196B">
      <w:pPr>
        <w:rPr>
          <w:rFonts w:eastAsia="Times New Roman"/>
          <w:szCs w:val="20"/>
          <w:bdr w:val="none" w:sz="0" w:space="0" w:color="auto"/>
          <w:lang w:val="fr-FR" w:eastAsia="fr-FR"/>
        </w:rPr>
      </w:pPr>
      <w:r>
        <w:rPr>
          <w:rFonts w:eastAsia="Times New Roman"/>
          <w:szCs w:val="20"/>
          <w:bdr w:val="none" w:sz="0" w:space="0" w:color="auto"/>
          <w:lang w:val="fr-FR" w:eastAsia="fr-FR"/>
        </w:rPr>
        <w:t xml:space="preserve">Strabon commet certes l'erreur d'entourer complètement les terres connues avec un océan atlantique. Cette représentation pourrait conforter l'idée que la Terre serait plate (sauf erreur, Strabon ne l'a jamais prétendu. Cette carte a l'immense mérite de montrer que les romains connaissaient l'Inde, bordée par l'Indus et le Gange, ainsi que le Sri Lanka. Elle fait </w:t>
      </w:r>
      <w:r>
        <w:rPr>
          <w:rFonts w:eastAsia="Times New Roman"/>
          <w:szCs w:val="20"/>
          <w:bdr w:val="none" w:sz="0" w:space="0" w:color="auto"/>
          <w:lang w:val="fr-FR" w:eastAsia="fr-FR"/>
        </w:rPr>
        <w:lastRenderedPageBreak/>
        <w:t>aussi apparaître un continuum montagneux depuis la Turquie jusqu'à l'est de l'Inde, assez proche de ce que nous connaissons et qui sépare l'Asie de l'Europe. Les tables de Peutinger, pour leur part, font l'erreur de voisiner le Ganges et le Tigre.</w:t>
      </w:r>
    </w:p>
    <w:p w:rsidR="00726639" w:rsidRDefault="00726639" w:rsidP="00B8196B">
      <w:pPr>
        <w:rPr>
          <w:rFonts w:eastAsia="Times New Roman"/>
          <w:szCs w:val="20"/>
          <w:bdr w:val="none" w:sz="0" w:space="0" w:color="auto"/>
          <w:lang w:val="fr-FR" w:eastAsia="fr-FR"/>
        </w:rPr>
      </w:pPr>
      <w:r>
        <w:rPr>
          <w:rFonts w:eastAsia="Times New Roman"/>
          <w:szCs w:val="20"/>
          <w:bdr w:val="none" w:sz="0" w:space="0" w:color="auto"/>
          <w:lang w:val="fr-FR" w:eastAsia="fr-FR"/>
        </w:rPr>
        <w:t>La carte montre les limites des connaissances : L'Afrique australe, la Chine et la Russie n'existent pas, ni bien sûr les Amériques et l'Antarctique</w:t>
      </w:r>
    </w:p>
    <w:p w:rsidR="00726639" w:rsidRDefault="0041028E" w:rsidP="00B8196B">
      <w:pPr>
        <w:pStyle w:val="Titre2"/>
        <w:rPr>
          <w:rFonts w:eastAsia="Times New Roman"/>
          <w:szCs w:val="20"/>
          <w:bdr w:val="none" w:sz="0" w:space="0" w:color="auto"/>
          <w:lang w:val="fr-FR" w:eastAsia="fr-FR"/>
        </w:rPr>
      </w:pPr>
      <w:hyperlink r:id="rId66" w:history="1">
        <w:r w:rsidR="00726639" w:rsidRPr="00B26803">
          <w:rPr>
            <w:rStyle w:val="Lienhypertexte"/>
            <w:rFonts w:eastAsia="Times New Roman"/>
            <w:szCs w:val="20"/>
            <w:bdr w:val="none" w:sz="0" w:space="0" w:color="auto"/>
            <w:lang w:val="fr-FR" w:eastAsia="fr-FR"/>
          </w:rPr>
          <w:t>Pline l'ancien (23 à 79)</w:t>
        </w:r>
      </w:hyperlink>
      <w:r w:rsidR="00726639">
        <w:rPr>
          <w:rFonts w:eastAsia="Times New Roman"/>
          <w:szCs w:val="20"/>
          <w:bdr w:val="none" w:sz="0" w:space="0" w:color="auto"/>
          <w:lang w:val="fr-FR" w:eastAsia="fr-FR"/>
        </w:rPr>
        <w:t xml:space="preserve"> </w:t>
      </w:r>
    </w:p>
    <w:p w:rsidR="00726639" w:rsidRDefault="00726639" w:rsidP="00B8196B">
      <w:pPr>
        <w:rPr>
          <w:rFonts w:eastAsia="Times New Roman"/>
          <w:szCs w:val="20"/>
          <w:bdr w:val="none" w:sz="0" w:space="0" w:color="auto"/>
          <w:lang w:val="fr-FR" w:eastAsia="fr-FR"/>
        </w:rPr>
      </w:pPr>
      <w:proofErr w:type="gramStart"/>
      <w:r>
        <w:rPr>
          <w:rFonts w:eastAsia="Times New Roman"/>
          <w:szCs w:val="20"/>
          <w:bdr w:val="none" w:sz="0" w:space="0" w:color="auto"/>
          <w:lang w:val="fr-FR" w:eastAsia="fr-FR"/>
        </w:rPr>
        <w:t>romain</w:t>
      </w:r>
      <w:proofErr w:type="gramEnd"/>
      <w:r>
        <w:rPr>
          <w:rFonts w:eastAsia="Times New Roman"/>
          <w:szCs w:val="20"/>
          <w:bdr w:val="none" w:sz="0" w:space="0" w:color="auto"/>
          <w:lang w:val="fr-FR" w:eastAsia="fr-FR"/>
        </w:rPr>
        <w:t xml:space="preserve"> (Vérone), naturaliste, </w:t>
      </w:r>
      <w:r w:rsidR="00B26803">
        <w:rPr>
          <w:rFonts w:eastAsia="Times New Roman"/>
          <w:szCs w:val="20"/>
          <w:bdr w:val="none" w:sz="0" w:space="0" w:color="auto"/>
          <w:lang w:val="fr-FR" w:eastAsia="fr-FR"/>
        </w:rPr>
        <w:t>encyclopédiste (</w:t>
      </w:r>
      <w:proofErr w:type="spellStart"/>
      <w:r w:rsidR="00B26803">
        <w:rPr>
          <w:rFonts w:eastAsia="Times New Roman"/>
          <w:szCs w:val="20"/>
          <w:bdr w:val="none" w:sz="0" w:space="0" w:color="auto"/>
          <w:lang w:val="fr-FR" w:eastAsia="fr-FR"/>
        </w:rPr>
        <w:fldChar w:fldCharType="begin"/>
      </w:r>
      <w:r w:rsidR="00B26803">
        <w:rPr>
          <w:rFonts w:eastAsia="Times New Roman"/>
          <w:szCs w:val="20"/>
          <w:bdr w:val="none" w:sz="0" w:space="0" w:color="auto"/>
          <w:lang w:val="fr-FR" w:eastAsia="fr-FR"/>
        </w:rPr>
        <w:instrText xml:space="preserve"> HYPERLINK "https://fr.wikipedia.org/wiki/Histoire_naturelle_(Pline_l%27Ancien)" </w:instrText>
      </w:r>
      <w:r w:rsidR="00B26803">
        <w:rPr>
          <w:rFonts w:eastAsia="Times New Roman"/>
          <w:szCs w:val="20"/>
          <w:bdr w:val="none" w:sz="0" w:space="0" w:color="auto"/>
          <w:lang w:val="fr-FR" w:eastAsia="fr-FR"/>
        </w:rPr>
        <w:fldChar w:fldCharType="separate"/>
      </w:r>
      <w:r w:rsidR="00B26803" w:rsidRPr="00B26803">
        <w:rPr>
          <w:rStyle w:val="Lienhypertexte"/>
          <w:rFonts w:eastAsia="Times New Roman"/>
          <w:szCs w:val="20"/>
          <w:bdr w:val="none" w:sz="0" w:space="0" w:color="auto"/>
          <w:lang w:val="fr-FR" w:eastAsia="fr-FR"/>
        </w:rPr>
        <w:t>Naturalis</w:t>
      </w:r>
      <w:proofErr w:type="spellEnd"/>
      <w:r w:rsidR="00B26803" w:rsidRPr="00B26803">
        <w:rPr>
          <w:rStyle w:val="Lienhypertexte"/>
          <w:rFonts w:eastAsia="Times New Roman"/>
          <w:szCs w:val="20"/>
          <w:bdr w:val="none" w:sz="0" w:space="0" w:color="auto"/>
          <w:lang w:val="fr-FR" w:eastAsia="fr-FR"/>
        </w:rPr>
        <w:t xml:space="preserve"> Historia</w:t>
      </w:r>
      <w:r w:rsidR="00B26803">
        <w:rPr>
          <w:rFonts w:eastAsia="Times New Roman"/>
          <w:szCs w:val="20"/>
          <w:bdr w:val="none" w:sz="0" w:space="0" w:color="auto"/>
          <w:lang w:val="fr-FR" w:eastAsia="fr-FR"/>
        </w:rPr>
        <w:fldChar w:fldCharType="end"/>
      </w:r>
      <w:r w:rsidR="00B26803">
        <w:rPr>
          <w:rFonts w:eastAsia="Times New Roman"/>
          <w:szCs w:val="20"/>
          <w:bdr w:val="none" w:sz="0" w:space="0" w:color="auto"/>
          <w:lang w:val="fr-FR" w:eastAsia="fr-FR"/>
        </w:rPr>
        <w:t xml:space="preserve">), </w:t>
      </w:r>
      <w:r>
        <w:rPr>
          <w:rFonts w:eastAsia="Times New Roman"/>
          <w:szCs w:val="20"/>
          <w:bdr w:val="none" w:sz="0" w:space="0" w:color="auto"/>
          <w:lang w:val="fr-FR" w:eastAsia="fr-FR"/>
        </w:rPr>
        <w:t>stoïcien</w:t>
      </w:r>
    </w:p>
    <w:p w:rsidR="00726639" w:rsidRDefault="00726639" w:rsidP="00B8196B">
      <w:pPr>
        <w:pStyle w:val="Titre2"/>
        <w:rPr>
          <w:rFonts w:eastAsia="Times New Roman"/>
          <w:szCs w:val="20"/>
          <w:bdr w:val="none" w:sz="0" w:space="0" w:color="auto"/>
          <w:lang w:val="fr-FR" w:eastAsia="fr-FR"/>
        </w:rPr>
      </w:pPr>
      <w:r>
        <w:rPr>
          <w:rFonts w:eastAsia="Times New Roman"/>
          <w:szCs w:val="20"/>
          <w:bdr w:val="none" w:sz="0" w:space="0" w:color="auto"/>
          <w:lang w:val="fr-FR" w:eastAsia="fr-FR"/>
        </w:rPr>
        <w:t xml:space="preserve">Pline le jeune (61 à 114), </w:t>
      </w:r>
    </w:p>
    <w:p w:rsidR="00726639" w:rsidRDefault="00726639" w:rsidP="00B8196B">
      <w:pPr>
        <w:rPr>
          <w:rFonts w:eastAsia="Times New Roman"/>
          <w:szCs w:val="20"/>
          <w:bdr w:val="none" w:sz="0" w:space="0" w:color="auto"/>
          <w:lang w:val="fr-FR" w:eastAsia="fr-FR"/>
        </w:rPr>
      </w:pPr>
      <w:proofErr w:type="gramStart"/>
      <w:r>
        <w:rPr>
          <w:rFonts w:eastAsia="Times New Roman"/>
          <w:szCs w:val="20"/>
          <w:bdr w:val="none" w:sz="0" w:space="0" w:color="auto"/>
          <w:lang w:val="fr-FR" w:eastAsia="fr-FR"/>
        </w:rPr>
        <w:t>romain</w:t>
      </w:r>
      <w:proofErr w:type="gramEnd"/>
      <w:r>
        <w:rPr>
          <w:rFonts w:eastAsia="Times New Roman"/>
          <w:szCs w:val="20"/>
          <w:bdr w:val="none" w:sz="0" w:space="0" w:color="auto"/>
          <w:lang w:val="fr-FR" w:eastAsia="fr-FR"/>
        </w:rPr>
        <w:t xml:space="preserve"> (Côme), chroniqueur (</w:t>
      </w:r>
      <w:proofErr w:type="spellStart"/>
      <w:r>
        <w:rPr>
          <w:rFonts w:eastAsia="Times New Roman"/>
          <w:szCs w:val="20"/>
          <w:bdr w:val="none" w:sz="0" w:space="0" w:color="auto"/>
          <w:lang w:val="fr-FR" w:eastAsia="fr-FR"/>
        </w:rPr>
        <w:t>vésuve</w:t>
      </w:r>
      <w:proofErr w:type="spellEnd"/>
      <w:r>
        <w:rPr>
          <w:rFonts w:eastAsia="Times New Roman"/>
          <w:szCs w:val="20"/>
          <w:bdr w:val="none" w:sz="0" w:space="0" w:color="auto"/>
          <w:lang w:val="fr-FR" w:eastAsia="fr-FR"/>
        </w:rPr>
        <w:t>)</w:t>
      </w:r>
      <w:r w:rsidR="00B26803">
        <w:rPr>
          <w:rFonts w:eastAsia="Times New Roman"/>
          <w:szCs w:val="20"/>
          <w:bdr w:val="none" w:sz="0" w:space="0" w:color="auto"/>
          <w:lang w:val="fr-FR" w:eastAsia="fr-FR"/>
        </w:rPr>
        <w:t>, blog</w:t>
      </w:r>
    </w:p>
    <w:p w:rsidR="00726639" w:rsidRDefault="00726639" w:rsidP="00B8196B">
      <w:pPr>
        <w:pStyle w:val="Titre2"/>
        <w:rPr>
          <w:rFonts w:eastAsia="Times New Roman"/>
          <w:szCs w:val="20"/>
          <w:bdr w:val="none" w:sz="0" w:space="0" w:color="auto"/>
          <w:lang w:val="fr-FR" w:eastAsia="fr-FR"/>
        </w:rPr>
      </w:pPr>
      <w:r>
        <w:rPr>
          <w:rFonts w:eastAsia="Times New Roman"/>
          <w:szCs w:val="20"/>
          <w:bdr w:val="none" w:sz="0" w:space="0" w:color="auto"/>
          <w:lang w:val="fr-FR" w:eastAsia="fr-FR"/>
        </w:rPr>
        <w:t>Sénèque (1 à 65)</w:t>
      </w:r>
    </w:p>
    <w:p w:rsidR="00726639" w:rsidRDefault="00726639" w:rsidP="00B8196B">
      <w:pPr>
        <w:pBdr>
          <w:top w:val="none" w:sz="0" w:space="0" w:color="auto"/>
          <w:left w:val="none" w:sz="0" w:space="0" w:color="auto"/>
          <w:bottom w:val="none" w:sz="0" w:space="0" w:color="auto"/>
          <w:right w:val="none" w:sz="0" w:space="0" w:color="auto"/>
          <w:between w:val="none" w:sz="0" w:space="0" w:color="auto"/>
          <w:bar w:val="none" w:sz="0" w:color="auto"/>
        </w:pBdr>
        <w:rPr>
          <w:lang w:val="fr-FR"/>
        </w:rPr>
      </w:pPr>
      <w:r>
        <w:rPr>
          <w:lang w:val="fr-FR" w:eastAsia="fr-FR"/>
        </w:rPr>
        <w:t xml:space="preserve">Romain né à Cordoue, philosophe, stoïcien. </w:t>
      </w:r>
      <w:r w:rsidRPr="00726639">
        <w:rPr>
          <w:lang w:val="fr-FR"/>
        </w:rPr>
        <w:t xml:space="preserve">il approuve que le </w:t>
      </w:r>
      <w:hyperlink r:id="rId67" w:tooltip="Sage" w:history="1">
        <w:r w:rsidRPr="00726639">
          <w:rPr>
            <w:rStyle w:val="Lienhypertexte"/>
            <w:lang w:val="fr-FR"/>
          </w:rPr>
          <w:t>sage</w:t>
        </w:r>
      </w:hyperlink>
      <w:r w:rsidRPr="00726639">
        <w:rPr>
          <w:lang w:val="fr-FR"/>
        </w:rPr>
        <w:t xml:space="preserve"> se soumette aux prescriptions de la </w:t>
      </w:r>
      <w:hyperlink r:id="rId68" w:tooltip="Cité (ville)" w:history="1">
        <w:r w:rsidRPr="00726639">
          <w:rPr>
            <w:rStyle w:val="Lienhypertexte"/>
            <w:lang w:val="fr-FR"/>
          </w:rPr>
          <w:t>cité</w:t>
        </w:r>
      </w:hyperlink>
      <w:r w:rsidRPr="00726639">
        <w:rPr>
          <w:lang w:val="fr-FR"/>
        </w:rPr>
        <w:t xml:space="preserve">, non qu'il les regarde comme agréables aux </w:t>
      </w:r>
      <w:hyperlink r:id="rId69" w:tooltip="Dieux" w:history="1">
        <w:r w:rsidRPr="00726639">
          <w:rPr>
            <w:rStyle w:val="Lienhypertexte"/>
            <w:lang w:val="fr-FR"/>
          </w:rPr>
          <w:t>dieux</w:t>
        </w:r>
      </w:hyperlink>
      <w:r w:rsidRPr="00726639">
        <w:rPr>
          <w:lang w:val="fr-FR"/>
        </w:rPr>
        <w:t xml:space="preserve">, mais parce qu'elles sont ordonnées par la </w:t>
      </w:r>
      <w:hyperlink r:id="rId70" w:tooltip="Loi" w:history="1">
        <w:r w:rsidRPr="00726639">
          <w:rPr>
            <w:rStyle w:val="Lienhypertexte"/>
            <w:lang w:val="fr-FR"/>
          </w:rPr>
          <w:t>loi</w:t>
        </w:r>
      </w:hyperlink>
      <w:r w:rsidRPr="00726639">
        <w:rPr>
          <w:lang w:val="fr-FR"/>
        </w:rPr>
        <w:t>.</w:t>
      </w:r>
      <w:r>
        <w:rPr>
          <w:lang w:val="fr-FR"/>
        </w:rPr>
        <w:t xml:space="preserve"> </w:t>
      </w:r>
    </w:p>
    <w:p w:rsidR="00726639" w:rsidRDefault="00726639" w:rsidP="00B8196B">
      <w:pPr>
        <w:pStyle w:val="Commentaires"/>
        <w:rPr>
          <w:bdr w:val="none" w:sz="0" w:space="0" w:color="auto"/>
          <w:lang w:eastAsia="fr-FR"/>
        </w:rPr>
      </w:pPr>
      <w:r w:rsidRPr="00726639">
        <w:rPr>
          <w:bdr w:val="none" w:sz="0" w:space="0" w:color="auto"/>
          <w:lang w:eastAsia="fr-FR"/>
        </w:rPr>
        <w:t xml:space="preserve">"Le sage ne diffère de Dieu que par la durée. (Bonus </w:t>
      </w:r>
      <w:proofErr w:type="spellStart"/>
      <w:r w:rsidRPr="00726639">
        <w:rPr>
          <w:bdr w:val="none" w:sz="0" w:space="0" w:color="auto"/>
          <w:lang w:eastAsia="fr-FR"/>
        </w:rPr>
        <w:t>tempore</w:t>
      </w:r>
      <w:proofErr w:type="spellEnd"/>
      <w:r w:rsidRPr="00726639">
        <w:rPr>
          <w:bdr w:val="none" w:sz="0" w:space="0" w:color="auto"/>
          <w:lang w:eastAsia="fr-FR"/>
        </w:rPr>
        <w:t xml:space="preserve"> </w:t>
      </w:r>
      <w:proofErr w:type="spellStart"/>
      <w:r w:rsidRPr="00726639">
        <w:rPr>
          <w:bdr w:val="none" w:sz="0" w:space="0" w:color="auto"/>
          <w:lang w:eastAsia="fr-FR"/>
        </w:rPr>
        <w:t>tantum</w:t>
      </w:r>
      <w:proofErr w:type="spellEnd"/>
      <w:r w:rsidRPr="00726639">
        <w:rPr>
          <w:bdr w:val="none" w:sz="0" w:space="0" w:color="auto"/>
          <w:lang w:eastAsia="fr-FR"/>
        </w:rPr>
        <w:t xml:space="preserve"> a Deo </w:t>
      </w:r>
      <w:proofErr w:type="spellStart"/>
      <w:r w:rsidRPr="00726639">
        <w:rPr>
          <w:bdr w:val="none" w:sz="0" w:space="0" w:color="auto"/>
          <w:lang w:eastAsia="fr-FR"/>
        </w:rPr>
        <w:t>differt</w:t>
      </w:r>
      <w:proofErr w:type="spellEnd"/>
      <w:r w:rsidRPr="00726639">
        <w:rPr>
          <w:bdr w:val="none" w:sz="0" w:space="0" w:color="auto"/>
          <w:lang w:eastAsia="fr-FR"/>
        </w:rPr>
        <w:t>.)"</w:t>
      </w:r>
    </w:p>
    <w:p w:rsidR="00726639" w:rsidRDefault="00726639" w:rsidP="00B8196B">
      <w:pPr>
        <w:pStyle w:val="Commentaires"/>
        <w:rPr>
          <w:rFonts w:eastAsia="Times New Roman"/>
          <w:bdr w:val="none" w:sz="0" w:space="0" w:color="auto"/>
        </w:rPr>
      </w:pPr>
      <w:r>
        <w:t>« Ce n'est pas parce que les choses nous paraissent difficiles que nous n'osons pas, c'est parce que nous n'osons pas qu'elles nous paraissent difficiles</w:t>
      </w:r>
      <w:hyperlink r:id="rId71" w:anchor="cite_note-38" w:history="1">
        <w:r>
          <w:rPr>
            <w:rStyle w:val="Lienhypertexte"/>
            <w:vertAlign w:val="superscript"/>
          </w:rPr>
          <w:t>38</w:t>
        </w:r>
      </w:hyperlink>
      <w:r>
        <w:t>. »</w:t>
      </w:r>
    </w:p>
    <w:p w:rsidR="00726639" w:rsidRDefault="00726639" w:rsidP="00B8196B">
      <w:pPr>
        <w:pStyle w:val="Titre2"/>
        <w:rPr>
          <w:rFonts w:eastAsia="Times New Roman"/>
          <w:bdr w:val="none" w:sz="0" w:space="0" w:color="auto"/>
          <w:lang w:val="fr-FR" w:eastAsia="fr-FR"/>
        </w:rPr>
      </w:pPr>
      <w:r>
        <w:rPr>
          <w:rFonts w:eastAsia="Times New Roman"/>
          <w:bdr w:val="none" w:sz="0" w:space="0" w:color="auto"/>
          <w:lang w:val="fr-FR" w:eastAsia="fr-FR"/>
        </w:rPr>
        <w:t xml:space="preserve">Cicéron </w:t>
      </w:r>
      <w:r>
        <w:rPr>
          <w:lang w:val="fr-FR" w:eastAsia="fr-FR"/>
        </w:rPr>
        <w:t>(-106 à -43)</w:t>
      </w:r>
    </w:p>
    <w:p w:rsidR="00726639" w:rsidRPr="00726639" w:rsidRDefault="00726639" w:rsidP="00B8196B">
      <w:pPr>
        <w:rPr>
          <w:lang w:val="fr-FR" w:eastAsia="fr-FR"/>
        </w:rPr>
      </w:pPr>
      <w:r>
        <w:rPr>
          <w:lang w:val="fr-FR" w:eastAsia="fr-FR"/>
        </w:rPr>
        <w:t>Romain, orateur, homme politique</w:t>
      </w:r>
    </w:p>
    <w:p w:rsidR="00726639" w:rsidRDefault="00726639" w:rsidP="00B8196B">
      <w:pPr>
        <w:pStyle w:val="Titre2"/>
        <w:rPr>
          <w:rFonts w:eastAsia="Times New Roman"/>
          <w:bdr w:val="none" w:sz="0" w:space="0" w:color="auto"/>
          <w:lang w:val="fr-FR" w:eastAsia="fr-FR"/>
        </w:rPr>
      </w:pPr>
      <w:r>
        <w:rPr>
          <w:rFonts w:eastAsia="Times New Roman"/>
          <w:bdr w:val="none" w:sz="0" w:space="0" w:color="auto"/>
          <w:lang w:val="fr-FR" w:eastAsia="fr-FR"/>
        </w:rPr>
        <w:t>Virgile (-70 à -19)</w:t>
      </w:r>
    </w:p>
    <w:p w:rsidR="00726639" w:rsidRPr="00726639" w:rsidRDefault="00726639" w:rsidP="00B8196B">
      <w:pPr>
        <w:rPr>
          <w:lang w:val="fr-FR" w:eastAsia="fr-FR"/>
        </w:rPr>
      </w:pPr>
      <w:r>
        <w:rPr>
          <w:lang w:val="fr-FR" w:eastAsia="fr-FR"/>
        </w:rPr>
        <w:t>Romain, poète (l'</w:t>
      </w:r>
      <w:proofErr w:type="spellStart"/>
      <w:r>
        <w:rPr>
          <w:lang w:val="fr-FR" w:eastAsia="fr-FR"/>
        </w:rPr>
        <w:t>Enéide</w:t>
      </w:r>
      <w:proofErr w:type="spellEnd"/>
      <w:r w:rsidR="00CC3979">
        <w:rPr>
          <w:lang w:val="fr-FR" w:eastAsia="fr-FR"/>
        </w:rPr>
        <w:t>, Géorgiques, Bucoliques</w:t>
      </w:r>
      <w:r>
        <w:rPr>
          <w:lang w:val="fr-FR" w:eastAsia="fr-FR"/>
        </w:rPr>
        <w:t>)</w:t>
      </w:r>
    </w:p>
    <w:p w:rsidR="00726639" w:rsidRDefault="00726639" w:rsidP="00B8196B">
      <w:pPr>
        <w:pStyle w:val="Titre2"/>
        <w:rPr>
          <w:rFonts w:eastAsia="Times New Roman"/>
          <w:bdr w:val="none" w:sz="0" w:space="0" w:color="auto"/>
          <w:lang w:val="fr-FR" w:eastAsia="fr-FR"/>
        </w:rPr>
      </w:pPr>
      <w:r>
        <w:rPr>
          <w:rFonts w:eastAsia="Times New Roman"/>
          <w:bdr w:val="none" w:sz="0" w:space="0" w:color="auto"/>
          <w:lang w:val="fr-FR" w:eastAsia="fr-FR"/>
        </w:rPr>
        <w:t>Caton</w:t>
      </w:r>
      <w:r w:rsidR="00CC3979">
        <w:rPr>
          <w:rFonts w:eastAsia="Times New Roman"/>
          <w:bdr w:val="none" w:sz="0" w:space="0" w:color="auto"/>
          <w:lang w:val="fr-FR" w:eastAsia="fr-FR"/>
        </w:rPr>
        <w:t xml:space="preserve"> </w:t>
      </w:r>
      <w:r w:rsidR="00CC3979">
        <w:rPr>
          <w:lang w:val="fr-FR" w:eastAsia="fr-FR"/>
        </w:rPr>
        <w:t>(-234 à -149)</w:t>
      </w:r>
    </w:p>
    <w:p w:rsidR="00CC3979" w:rsidRPr="00CC3979" w:rsidRDefault="00CC3979" w:rsidP="00B8196B">
      <w:pPr>
        <w:rPr>
          <w:lang w:val="fr-FR" w:eastAsia="fr-FR"/>
        </w:rPr>
      </w:pPr>
      <w:r>
        <w:rPr>
          <w:lang w:val="fr-FR" w:eastAsia="fr-FR"/>
        </w:rPr>
        <w:t xml:space="preserve">Romain, écrivain, homme politique, bataille des </w:t>
      </w:r>
      <w:proofErr w:type="spellStart"/>
      <w:r>
        <w:rPr>
          <w:lang w:val="fr-FR" w:eastAsia="fr-FR"/>
        </w:rPr>
        <w:t>Thermopyle</w:t>
      </w:r>
      <w:proofErr w:type="spellEnd"/>
      <w:r>
        <w:rPr>
          <w:lang w:val="fr-FR" w:eastAsia="fr-FR"/>
        </w:rPr>
        <w:t xml:space="preserve"> (Rome vs </w:t>
      </w:r>
      <w:proofErr w:type="spellStart"/>
      <w:r>
        <w:rPr>
          <w:lang w:val="fr-FR" w:eastAsia="fr-FR"/>
        </w:rPr>
        <w:t>Séléucides</w:t>
      </w:r>
      <w:proofErr w:type="spellEnd"/>
      <w:r>
        <w:rPr>
          <w:lang w:val="fr-FR" w:eastAsia="fr-FR"/>
        </w:rPr>
        <w:t>)</w:t>
      </w:r>
    </w:p>
    <w:p w:rsidR="00CC3979" w:rsidRDefault="00726639" w:rsidP="00B8196B">
      <w:pPr>
        <w:pStyle w:val="Titre2"/>
        <w:rPr>
          <w:rFonts w:eastAsia="Times New Roman"/>
          <w:bdr w:val="none" w:sz="0" w:space="0" w:color="auto"/>
          <w:lang w:val="fr-FR" w:eastAsia="fr-FR"/>
        </w:rPr>
      </w:pPr>
      <w:r>
        <w:rPr>
          <w:rFonts w:eastAsia="Times New Roman"/>
          <w:bdr w:val="none" w:sz="0" w:space="0" w:color="auto"/>
          <w:lang w:val="fr-FR" w:eastAsia="fr-FR"/>
        </w:rPr>
        <w:t>Héron d'Alexandrie (</w:t>
      </w:r>
      <w:r w:rsidR="00CC3979">
        <w:rPr>
          <w:rFonts w:eastAsia="Times New Roman"/>
          <w:bdr w:val="none" w:sz="0" w:space="0" w:color="auto"/>
          <w:lang w:val="fr-FR" w:eastAsia="fr-FR"/>
        </w:rPr>
        <w:t>autour de 62</w:t>
      </w:r>
      <w:r>
        <w:rPr>
          <w:rFonts w:eastAsia="Times New Roman"/>
          <w:bdr w:val="none" w:sz="0" w:space="0" w:color="auto"/>
          <w:lang w:val="fr-FR" w:eastAsia="fr-FR"/>
        </w:rPr>
        <w:t>)</w:t>
      </w:r>
    </w:p>
    <w:p w:rsidR="00726639" w:rsidRDefault="00CC3979" w:rsidP="00B8196B">
      <w:pPr>
        <w:rPr>
          <w:rFonts w:eastAsia="Times New Roman"/>
          <w:szCs w:val="20"/>
          <w:bdr w:val="none" w:sz="0" w:space="0" w:color="auto"/>
          <w:lang w:val="fr-FR" w:eastAsia="fr-FR"/>
        </w:rPr>
      </w:pPr>
      <w:r>
        <w:rPr>
          <w:rFonts w:eastAsia="Times New Roman"/>
          <w:noProof/>
          <w:szCs w:val="20"/>
          <w:bdr w:val="none" w:sz="0" w:space="0" w:color="auto"/>
          <w:lang w:val="fr-FR" w:eastAsia="fr-FR"/>
        </w:rPr>
        <w:drawing>
          <wp:inline distT="0" distB="0" distL="0" distR="0" wp14:anchorId="2768124B" wp14:editId="5E927C38">
            <wp:extent cx="811763" cy="1274445"/>
            <wp:effectExtent l="0" t="0" r="127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eolipile_illustration.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12738" cy="1275976"/>
                    </a:xfrm>
                    <a:prstGeom prst="rect">
                      <a:avLst/>
                    </a:prstGeom>
                  </pic:spPr>
                </pic:pic>
              </a:graphicData>
            </a:graphic>
          </wp:inline>
        </w:drawing>
      </w:r>
      <w:r>
        <w:rPr>
          <w:rFonts w:eastAsia="Times New Roman"/>
          <w:szCs w:val="20"/>
          <w:bdr w:val="none" w:sz="0" w:space="0" w:color="auto"/>
          <w:lang w:val="fr-FR" w:eastAsia="fr-FR"/>
        </w:rPr>
        <w:t xml:space="preserve">    </w:t>
      </w:r>
      <w:proofErr w:type="spellStart"/>
      <w:r>
        <w:rPr>
          <w:rFonts w:eastAsia="Times New Roman"/>
          <w:szCs w:val="20"/>
          <w:bdr w:val="none" w:sz="0" w:space="0" w:color="auto"/>
          <w:lang w:val="fr-FR" w:eastAsia="fr-FR"/>
        </w:rPr>
        <w:t>Egypte</w:t>
      </w:r>
      <w:proofErr w:type="spellEnd"/>
      <w:r>
        <w:rPr>
          <w:rFonts w:eastAsia="Times New Roman"/>
          <w:szCs w:val="20"/>
          <w:bdr w:val="none" w:sz="0" w:space="0" w:color="auto"/>
          <w:lang w:val="fr-FR" w:eastAsia="fr-FR"/>
        </w:rPr>
        <w:t xml:space="preserve"> romaine, </w:t>
      </w:r>
      <w:r w:rsidR="00726639">
        <w:rPr>
          <w:rFonts w:eastAsia="Times New Roman"/>
          <w:szCs w:val="20"/>
          <w:bdr w:val="none" w:sz="0" w:space="0" w:color="auto"/>
          <w:lang w:val="fr-FR" w:eastAsia="fr-FR"/>
        </w:rPr>
        <w:t>ingénieur (éolipyle, la première machine à vapeur</w:t>
      </w:r>
      <w:r>
        <w:rPr>
          <w:rFonts w:eastAsia="Times New Roman"/>
          <w:szCs w:val="20"/>
          <w:bdr w:val="none" w:sz="0" w:space="0" w:color="auto"/>
          <w:lang w:val="fr-FR" w:eastAsia="fr-FR"/>
        </w:rPr>
        <w:t>, thermoscope</w:t>
      </w:r>
      <w:r w:rsidR="00726639">
        <w:rPr>
          <w:rFonts w:eastAsia="Times New Roman"/>
          <w:szCs w:val="20"/>
          <w:bdr w:val="none" w:sz="0" w:space="0" w:color="auto"/>
          <w:lang w:val="fr-FR" w:eastAsia="fr-FR"/>
        </w:rPr>
        <w:t>), mathématicien</w:t>
      </w:r>
    </w:p>
    <w:p w:rsidR="00CC3979" w:rsidRPr="00726639" w:rsidRDefault="00CC3979" w:rsidP="00B8196B">
      <w:pPr>
        <w:rPr>
          <w:rFonts w:eastAsia="Times New Roman"/>
          <w:szCs w:val="20"/>
          <w:bdr w:val="none" w:sz="0" w:space="0" w:color="auto"/>
          <w:lang w:val="fr-FR" w:eastAsia="fr-FR"/>
        </w:rPr>
      </w:pPr>
    </w:p>
    <w:p w:rsidR="00CC3979" w:rsidRDefault="00726639" w:rsidP="00B8196B">
      <w:pPr>
        <w:pStyle w:val="Titre2"/>
        <w:rPr>
          <w:rFonts w:eastAsia="Times New Roman"/>
          <w:bdr w:val="none" w:sz="0" w:space="0" w:color="auto"/>
          <w:lang w:val="fr-FR" w:eastAsia="fr-FR"/>
        </w:rPr>
      </w:pPr>
      <w:r>
        <w:rPr>
          <w:rFonts w:eastAsia="Times New Roman"/>
          <w:bdr w:val="none" w:sz="0" w:space="0" w:color="auto"/>
          <w:lang w:val="fr-FR" w:eastAsia="fr-FR"/>
        </w:rPr>
        <w:t xml:space="preserve">Ptolémée </w:t>
      </w:r>
      <w:r w:rsidR="00FB556C">
        <w:rPr>
          <w:rFonts w:eastAsia="Times New Roman"/>
          <w:bdr w:val="none" w:sz="0" w:space="0" w:color="auto"/>
          <w:lang w:val="fr-FR" w:eastAsia="fr-FR"/>
        </w:rPr>
        <w:t xml:space="preserve">Claudius </w:t>
      </w:r>
      <w:r>
        <w:rPr>
          <w:rFonts w:eastAsia="Times New Roman"/>
          <w:bdr w:val="none" w:sz="0" w:space="0" w:color="auto"/>
          <w:lang w:val="fr-FR" w:eastAsia="fr-FR"/>
        </w:rPr>
        <w:t>(100 à 168)</w:t>
      </w:r>
    </w:p>
    <w:p w:rsidR="00FB556C" w:rsidRPr="00FB556C" w:rsidRDefault="00726639" w:rsidP="00B8196B">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0"/>
          <w:szCs w:val="20"/>
          <w:bdr w:val="none" w:sz="0" w:space="0" w:color="auto"/>
          <w:lang w:val="fr-FR" w:eastAsia="fr-FR"/>
        </w:rPr>
      </w:pPr>
      <w:proofErr w:type="gramStart"/>
      <w:r>
        <w:rPr>
          <w:rFonts w:eastAsia="Times New Roman"/>
          <w:szCs w:val="20"/>
          <w:bdr w:val="none" w:sz="0" w:space="0" w:color="auto"/>
          <w:lang w:val="fr-FR" w:eastAsia="fr-FR"/>
        </w:rPr>
        <w:t>astronome</w:t>
      </w:r>
      <w:proofErr w:type="gramEnd"/>
      <w:r>
        <w:rPr>
          <w:rFonts w:eastAsia="Times New Roman"/>
          <w:szCs w:val="20"/>
          <w:bdr w:val="none" w:sz="0" w:space="0" w:color="auto"/>
          <w:lang w:val="fr-FR" w:eastAsia="fr-FR"/>
        </w:rPr>
        <w:t xml:space="preserve"> (Almageste</w:t>
      </w:r>
      <w:r w:rsidR="00CC3979">
        <w:rPr>
          <w:rFonts w:eastAsia="Times New Roman"/>
          <w:szCs w:val="20"/>
          <w:bdr w:val="none" w:sz="0" w:space="0" w:color="auto"/>
          <w:lang w:val="fr-FR" w:eastAsia="fr-FR"/>
        </w:rPr>
        <w:t xml:space="preserve"> : somme des connaissances en mathématiques et en astronomie</w:t>
      </w:r>
      <w:r>
        <w:rPr>
          <w:rFonts w:eastAsia="Times New Roman"/>
          <w:szCs w:val="20"/>
          <w:bdr w:val="none" w:sz="0" w:space="0" w:color="auto"/>
          <w:lang w:val="fr-FR" w:eastAsia="fr-FR"/>
        </w:rPr>
        <w:t>, géocentrisme) et géographe</w:t>
      </w:r>
      <w:r w:rsidR="00FB556C">
        <w:rPr>
          <w:rFonts w:eastAsia="Times New Roman"/>
          <w:szCs w:val="20"/>
          <w:bdr w:val="none" w:sz="0" w:space="0" w:color="auto"/>
          <w:lang w:val="fr-FR" w:eastAsia="fr-FR"/>
        </w:rPr>
        <w:t xml:space="preserve"> (longitude et latitude – méridien 0 aux Iles du cap vert </w:t>
      </w:r>
      <w:r w:rsidR="00FB556C" w:rsidRPr="00FB556C">
        <w:rPr>
          <w:rFonts w:eastAsia="Times New Roman"/>
          <w:sz w:val="20"/>
          <w:szCs w:val="20"/>
          <w:bdr w:val="none" w:sz="0" w:space="0" w:color="auto"/>
          <w:lang w:val="fr-FR" w:eastAsia="fr-FR"/>
        </w:rPr>
        <w:t>?) (</w:t>
      </w:r>
      <w:proofErr w:type="gramStart"/>
      <w:r w:rsidR="00FB556C" w:rsidRPr="00FB556C">
        <w:rPr>
          <w:rFonts w:eastAsia="Times New Roman"/>
          <w:sz w:val="20"/>
          <w:szCs w:val="20"/>
          <w:bdr w:val="none" w:sz="0" w:space="0" w:color="auto"/>
          <w:lang w:val="fr-FR" w:eastAsia="fr-FR"/>
        </w:rPr>
        <w:t>dans</w:t>
      </w:r>
      <w:proofErr w:type="gramEnd"/>
      <w:r w:rsidR="00FB556C" w:rsidRPr="00FB556C">
        <w:rPr>
          <w:rFonts w:eastAsia="Times New Roman"/>
          <w:sz w:val="20"/>
          <w:szCs w:val="20"/>
          <w:bdr w:val="none" w:sz="0" w:space="0" w:color="auto"/>
          <w:lang w:val="fr-FR" w:eastAsia="fr-FR"/>
        </w:rPr>
        <w:t xml:space="preserve"> un quadrilatère </w:t>
      </w:r>
      <w:hyperlink r:id="rId73" w:history="1">
        <w:r w:rsidR="00FB556C" w:rsidRPr="00FB556C">
          <w:rPr>
            <w:rFonts w:eastAsia="Times New Roman"/>
            <w:color w:val="0000FF"/>
            <w:sz w:val="20"/>
            <w:szCs w:val="20"/>
            <w:u w:val="single"/>
            <w:bdr w:val="none" w:sz="0" w:space="0" w:color="auto"/>
            <w:lang w:val="fr-FR" w:eastAsia="fr-FR"/>
          </w:rPr>
          <w:t>convexe</w:t>
        </w:r>
      </w:hyperlink>
      <w:r w:rsidR="00FB556C" w:rsidRPr="00FB556C">
        <w:rPr>
          <w:rFonts w:eastAsia="Times New Roman"/>
          <w:sz w:val="20"/>
          <w:szCs w:val="20"/>
          <w:bdr w:val="none" w:sz="0" w:space="0" w:color="auto"/>
          <w:lang w:val="fr-FR" w:eastAsia="fr-FR"/>
        </w:rPr>
        <w:t xml:space="preserve"> inscrit dans un cercle, le produit des diagonales est égal à la somme des produits des côtés opposés)</w:t>
      </w:r>
    </w:p>
    <w:p w:rsidR="00726639" w:rsidRDefault="00726639" w:rsidP="00B8196B">
      <w:pPr>
        <w:rPr>
          <w:rFonts w:eastAsia="Times New Roman"/>
          <w:szCs w:val="20"/>
          <w:bdr w:val="none" w:sz="0" w:space="0" w:color="auto"/>
          <w:lang w:val="fr-FR" w:eastAsia="fr-FR"/>
        </w:rPr>
      </w:pPr>
    </w:p>
    <w:p w:rsidR="007D0331" w:rsidRDefault="007D0331" w:rsidP="007D0331">
      <w:pPr>
        <w:pStyle w:val="Titre2"/>
        <w:rPr>
          <w:lang w:val="fr-FR"/>
        </w:rPr>
      </w:pPr>
      <w:r>
        <w:rPr>
          <w:lang w:val="fr-FR"/>
        </w:rPr>
        <w:t>Historiens romains</w:t>
      </w:r>
    </w:p>
    <w:p w:rsidR="00726639" w:rsidRPr="007D0331" w:rsidRDefault="00726639" w:rsidP="00B8196B">
      <w:pPr>
        <w:rPr>
          <w:lang w:val="fr-FR"/>
        </w:rPr>
      </w:pPr>
      <w:r w:rsidRPr="007D0331">
        <w:rPr>
          <w:lang w:val="fr-FR"/>
        </w:rPr>
        <w:t>Tacite</w:t>
      </w:r>
      <w:r w:rsidR="007D0331" w:rsidRPr="007D0331">
        <w:rPr>
          <w:lang w:val="fr-FR"/>
        </w:rPr>
        <w:t>, Tite-Live, Cicéron, Salluste</w:t>
      </w:r>
    </w:p>
    <w:p w:rsidR="00CC3979" w:rsidRDefault="0041028E" w:rsidP="007D0331">
      <w:pPr>
        <w:pStyle w:val="Titre2"/>
        <w:rPr>
          <w:lang w:val="fr-FR"/>
        </w:rPr>
      </w:pPr>
      <w:hyperlink r:id="rId74" w:history="1">
        <w:r w:rsidR="00726639" w:rsidRPr="007D0331">
          <w:rPr>
            <w:rStyle w:val="Lienhypertexte"/>
            <w:lang w:val="fr-FR"/>
          </w:rPr>
          <w:t>Marc-Aurèl</w:t>
        </w:r>
        <w:r w:rsidR="00CC3979" w:rsidRPr="007D0331">
          <w:rPr>
            <w:rStyle w:val="Lienhypertexte"/>
            <w:lang w:val="fr-FR"/>
          </w:rPr>
          <w:t>e</w:t>
        </w:r>
      </w:hyperlink>
      <w:r w:rsidR="007D0331">
        <w:rPr>
          <w:lang w:val="fr-FR"/>
        </w:rPr>
        <w:t xml:space="preserve"> (121 à 180)</w:t>
      </w:r>
    </w:p>
    <w:p w:rsidR="007D0331" w:rsidRDefault="007D0331" w:rsidP="00B8196B">
      <w:pPr>
        <w:rPr>
          <w:lang w:val="fr-FR"/>
        </w:rPr>
      </w:pPr>
      <w:r>
        <w:rPr>
          <w:lang w:val="fr-FR"/>
        </w:rPr>
        <w:t>Romain, Empereur (Pax Romana) et philosophe (Prudence, Justice, Courage, Tempérance selon Platon), stoïcien</w:t>
      </w:r>
    </w:p>
    <w:p w:rsidR="007D0331" w:rsidRDefault="007D0331" w:rsidP="007D0331">
      <w:pPr>
        <w:pStyle w:val="Titre2"/>
        <w:rPr>
          <w:lang w:val="fr-FR"/>
        </w:rPr>
      </w:pPr>
      <w:r>
        <w:rPr>
          <w:lang w:val="fr-FR"/>
        </w:rPr>
        <w:t>Porphyre (234 à 310) et Plotin (205 à 270)</w:t>
      </w:r>
    </w:p>
    <w:p w:rsidR="007D0331" w:rsidRDefault="007D0331" w:rsidP="007D0331">
      <w:pPr>
        <w:rPr>
          <w:lang w:val="fr-FR"/>
        </w:rPr>
      </w:pPr>
      <w:r>
        <w:rPr>
          <w:lang w:val="fr-FR"/>
        </w:rPr>
        <w:t>Romain, néoplatonicien ("contre les chrétiens")</w:t>
      </w:r>
    </w:p>
    <w:p w:rsidR="00726639" w:rsidRDefault="00726639" w:rsidP="00B8196B">
      <w:pPr>
        <w:rPr>
          <w:lang w:val="fr-FR"/>
        </w:rPr>
      </w:pPr>
    </w:p>
    <w:p w:rsidR="007D0331" w:rsidRDefault="007D0331" w:rsidP="00B8196B">
      <w:pPr>
        <w:rPr>
          <w:lang w:val="fr-FR"/>
        </w:rPr>
      </w:pPr>
    </w:p>
    <w:p w:rsidR="007D0331" w:rsidRDefault="007D0331" w:rsidP="00B8196B">
      <w:pPr>
        <w:rPr>
          <w:lang w:val="fr-FR"/>
        </w:rPr>
      </w:pPr>
    </w:p>
    <w:p w:rsidR="007D0331" w:rsidRDefault="007D0331" w:rsidP="00B8196B">
      <w:pPr>
        <w:rPr>
          <w:lang w:val="fr-FR"/>
        </w:rPr>
      </w:pPr>
    </w:p>
    <w:p w:rsidR="007D0331" w:rsidRDefault="007D0331" w:rsidP="00B8196B">
      <w:pPr>
        <w:rPr>
          <w:lang w:val="fr-FR"/>
        </w:rPr>
      </w:pPr>
    </w:p>
    <w:p w:rsidR="007D0331" w:rsidRDefault="007D0331" w:rsidP="00B8196B">
      <w:pPr>
        <w:rPr>
          <w:lang w:val="fr-FR"/>
        </w:rPr>
      </w:pPr>
    </w:p>
    <w:p w:rsidR="007D0331" w:rsidRDefault="007D0331" w:rsidP="00B8196B">
      <w:pPr>
        <w:rPr>
          <w:lang w:val="fr-FR"/>
        </w:rPr>
      </w:pPr>
    </w:p>
    <w:p w:rsidR="007D0331" w:rsidRDefault="007D0331" w:rsidP="00B8196B">
      <w:pPr>
        <w:rPr>
          <w:lang w:val="fr-FR"/>
        </w:rPr>
      </w:pPr>
    </w:p>
    <w:p w:rsidR="007D0331" w:rsidRDefault="007D0331" w:rsidP="00B8196B">
      <w:pPr>
        <w:rPr>
          <w:lang w:val="fr-FR"/>
        </w:rPr>
      </w:pPr>
    </w:p>
    <w:p w:rsidR="007D0331" w:rsidRDefault="007D0331" w:rsidP="00B8196B">
      <w:pPr>
        <w:rPr>
          <w:lang w:val="fr-FR"/>
        </w:rPr>
      </w:pPr>
    </w:p>
    <w:p w:rsidR="000C5C9E" w:rsidRDefault="0041028E" w:rsidP="00B8196B">
      <w:pPr>
        <w:pStyle w:val="Titre2"/>
        <w:rPr>
          <w:lang w:val="fr-FR"/>
        </w:rPr>
      </w:pPr>
      <w:hyperlink r:id="rId75" w:history="1">
        <w:r w:rsidR="000C5C9E" w:rsidRPr="000C5C9E">
          <w:rPr>
            <w:rStyle w:val="Lienhypertexte"/>
            <w:lang w:val="fr-FR"/>
          </w:rPr>
          <w:t>Copernic</w:t>
        </w:r>
      </w:hyperlink>
      <w:r w:rsidR="000C5C9E">
        <w:rPr>
          <w:lang w:val="fr-FR"/>
        </w:rPr>
        <w:t xml:space="preserve"> (1473 à 1543)</w:t>
      </w:r>
    </w:p>
    <w:p w:rsidR="000C5C9E" w:rsidRDefault="000C5C9E" w:rsidP="00B8196B">
      <w:pPr>
        <w:rPr>
          <w:lang w:val="fr-FR"/>
        </w:rPr>
      </w:pPr>
      <w:r>
        <w:rPr>
          <w:lang w:val="fr-FR"/>
        </w:rPr>
        <w:t xml:space="preserve">Allemand, humaniste, </w:t>
      </w:r>
      <w:r w:rsidR="00695FB3">
        <w:rPr>
          <w:lang w:val="fr-FR"/>
        </w:rPr>
        <w:t xml:space="preserve">médecin, </w:t>
      </w:r>
      <w:r>
        <w:rPr>
          <w:lang w:val="fr-FR"/>
        </w:rPr>
        <w:t xml:space="preserve">astronome, </w:t>
      </w:r>
      <w:proofErr w:type="spellStart"/>
      <w:r>
        <w:rPr>
          <w:lang w:val="fr-FR"/>
        </w:rPr>
        <w:t>héliocentriste</w:t>
      </w:r>
      <w:proofErr w:type="spellEnd"/>
      <w:r w:rsidR="00695FB3">
        <w:rPr>
          <w:lang w:val="fr-FR"/>
        </w:rPr>
        <w:t>.</w:t>
      </w:r>
    </w:p>
    <w:p w:rsidR="00B4478D" w:rsidRDefault="00B4478D" w:rsidP="00B4478D">
      <w:pPr>
        <w:pStyle w:val="Commentaires"/>
        <w:rPr>
          <w:bdr w:val="none" w:sz="0" w:space="0" w:color="auto"/>
          <w:lang w:eastAsia="fr-FR"/>
        </w:rPr>
      </w:pPr>
      <w:r>
        <w:t>"</w:t>
      </w:r>
      <w:r w:rsidR="00695FB3">
        <w:t xml:space="preserve">Le monde est sphérique, soit parce que cette forme est la plus parfaite de toutes, totalité n'ayant besoin d'aucune jointure ; soit parce qu'elle est la forme ayant la capacité la plus grande, qui convient le mieux à tout contenir et </w:t>
      </w:r>
      <w:r w:rsidR="00695FB3">
        <w:lastRenderedPageBreak/>
        <w:t xml:space="preserve">tout embrasser ; soit aussi parce que toutes les parties </w:t>
      </w:r>
      <w:r>
        <w:t xml:space="preserve">séparées du monde, je veux dire le soleil, la lune et les étoiles, sont </w:t>
      </w:r>
      <w:r w:rsidRPr="00B4478D">
        <w:t>vues sous cette forme ; soit parce que toutes choses tendent à se limiter ainsi comme il apparaît dans les gouttes d'eau et d'autres corps liquides, lorsqu'ils tendent à se limiter par eux-mêmes. C'est pourquoi personne ne mettra en doute que cette forme n'appartienne aux corps divins."</w:t>
      </w:r>
      <w:r>
        <w:t xml:space="preserve"> (</w:t>
      </w:r>
      <w:r w:rsidRPr="00B4478D">
        <w:rPr>
          <w:bdr w:val="none" w:sz="0" w:space="0" w:color="auto"/>
          <w:lang w:eastAsia="fr-FR"/>
        </w:rPr>
        <w:t>Des Révolutions des Orbes Célestes</w:t>
      </w:r>
      <w:r>
        <w:rPr>
          <w:bdr w:val="none" w:sz="0" w:space="0" w:color="auto"/>
          <w:lang w:eastAsia="fr-FR"/>
        </w:rPr>
        <w:t>)</w:t>
      </w:r>
    </w:p>
    <w:p w:rsidR="00E50773" w:rsidRDefault="00E50773" w:rsidP="00E50773">
      <w:pPr>
        <w:pStyle w:val="Commentaires"/>
      </w:pPr>
      <w:r w:rsidRPr="00C34C60">
        <w:t>Et il est nécessaire que la terre</w:t>
      </w:r>
      <w:r>
        <w:t xml:space="preserve"> (avec son centre de gravité unique)</w:t>
      </w:r>
      <w:r w:rsidRPr="00C34C60">
        <w:t xml:space="preserve">, avec l'eau qui l'entoure, ait la forme que fait voir son ombre ; or celle-ci, lors des éclipses, projette sur la lune la circonférence d'un cercle parfait. Par conséquent, la terre n'est pas plate, ainsi que le pensaient Empédocle et Anaximène ; ni un tambour comme le pensait Leucippe ; </w:t>
      </w:r>
      <w:r>
        <w:t>ni scaphoïde comme le croyait Hé</w:t>
      </w:r>
      <w:r w:rsidRPr="00C34C60">
        <w:t>raclite ; ni évidée d'une autre manière, comme l'estimait Démocrite ; ni un cylindroïde, comme le voulait Anaximandre ; elle n'est pas, non plus, infinie dans sa partie inférieure, s'élargissant vers le bas, comme l'estimait Xénophane, mais d'une sphéricité parfaite, ainsi que le pensaient les philosophes.</w:t>
      </w:r>
    </w:p>
    <w:p w:rsidR="00E50773" w:rsidRPr="00E50773" w:rsidRDefault="00E50773" w:rsidP="00E50773">
      <w:pPr>
        <w:pStyle w:val="Commentaires"/>
      </w:pPr>
      <w:r w:rsidRPr="00E50773">
        <w:t>Comme, en effet, les astres errants</w:t>
      </w:r>
      <w:r>
        <w:t xml:space="preserve"> (les planètes</w:t>
      </w:r>
      <w:r w:rsidR="004132D4">
        <w:t>)</w:t>
      </w:r>
      <w:r w:rsidRPr="00E50773">
        <w:t xml:space="preserve"> sont vus être plus proches et plus éloignés de la terre, il s'en suit nécessairement que la terre n'est pas le centre de leurs cercles.</w:t>
      </w:r>
    </w:p>
    <w:p w:rsidR="00E50773" w:rsidRDefault="00E50773" w:rsidP="00B4478D">
      <w:pPr>
        <w:pStyle w:val="Commentaires"/>
        <w:rPr>
          <w:sz w:val="24"/>
          <w:bdr w:val="none" w:sz="0" w:space="0" w:color="auto"/>
          <w:lang w:val="fr-CA" w:eastAsia="fr-FR"/>
        </w:rPr>
      </w:pPr>
    </w:p>
    <w:p w:rsidR="00E50773" w:rsidRDefault="00E50773" w:rsidP="00E50773">
      <w:pPr>
        <w:pStyle w:val="Commentaires"/>
      </w:pPr>
      <w:r>
        <w:t xml:space="preserve">Notas : </w:t>
      </w:r>
    </w:p>
    <w:p w:rsidR="00E50773" w:rsidRPr="007751D9" w:rsidRDefault="00E50773" w:rsidP="007751D9">
      <w:pPr>
        <w:pStyle w:val="Commentaires"/>
        <w:numPr>
          <w:ilvl w:val="0"/>
          <w:numId w:val="1"/>
        </w:numPr>
      </w:pPr>
      <w:r w:rsidRPr="00E50773">
        <w:t xml:space="preserve">Que le mouvement circulaire </w:t>
      </w:r>
      <w:proofErr w:type="gramStart"/>
      <w:r w:rsidRPr="00E50773">
        <w:t>est</w:t>
      </w:r>
      <w:proofErr w:type="gramEnd"/>
      <w:r w:rsidRPr="00E50773">
        <w:t xml:space="preserve"> le mouvement naturel des corps célestes est un dogme de la physique </w:t>
      </w:r>
      <w:proofErr w:type="spellStart"/>
      <w:r w:rsidRPr="00E50773">
        <w:t>précopernicienne</w:t>
      </w:r>
      <w:proofErr w:type="spellEnd"/>
      <w:r w:rsidRPr="00E50773">
        <w:t xml:space="preserve"> autant que de la physique de Copernic, et ce pour une raison très simple : le mouvement circulaire est le seul mouvement uniforme qui peut se poursuivre indéfiniment dans un espace fini (cf. Aristote, Physique, II, 2 ; V, 2 ; De </w:t>
      </w:r>
      <w:proofErr w:type="spellStart"/>
      <w:r w:rsidRPr="00E50773">
        <w:t>Coelo</w:t>
      </w:r>
      <w:proofErr w:type="spellEnd"/>
      <w:r w:rsidRPr="00E50773">
        <w:t xml:space="preserve">, I, 2 ; II, 14 ; </w:t>
      </w:r>
      <w:proofErr w:type="spellStart"/>
      <w:r w:rsidRPr="00E50773">
        <w:t>Quoest</w:t>
      </w:r>
      <w:proofErr w:type="spellEnd"/>
      <w:r w:rsidRPr="00E50773">
        <w:t xml:space="preserve">. </w:t>
      </w:r>
      <w:proofErr w:type="spellStart"/>
      <w:proofErr w:type="gramStart"/>
      <w:r w:rsidRPr="00E50773">
        <w:t>mech</w:t>
      </w:r>
      <w:proofErr w:type="spellEnd"/>
      <w:proofErr w:type="gramEnd"/>
      <w:r w:rsidRPr="00E50773">
        <w:t xml:space="preserve">. VIII). Mais pour Aristote ce mouvement est un </w:t>
      </w:r>
      <w:proofErr w:type="spellStart"/>
      <w:r w:rsidRPr="00E50773">
        <w:t>proprium</w:t>
      </w:r>
      <w:proofErr w:type="spellEnd"/>
      <w:r w:rsidRPr="00E50773">
        <w:t xml:space="preserve"> des corps célestes, et exprimé leur forme substantielle. Les sphères tournent parce qu'elles sont célestes, c'est-à-dire éternelles et divines. Pour Copernic elles tournent en vertu de leur forme sphérique, forme géométrique et non plus substantielle. C'est pourquoi aussi tandis qu'Aristote est obligé d'admettre une matière céleste propre (</w:t>
      </w:r>
      <w:proofErr w:type="spellStart"/>
      <w:r w:rsidRPr="00E50773">
        <w:t>quinta</w:t>
      </w:r>
      <w:proofErr w:type="spellEnd"/>
      <w:r w:rsidRPr="00E50773">
        <w:t xml:space="preserve"> </w:t>
      </w:r>
      <w:proofErr w:type="spellStart"/>
      <w:r w:rsidRPr="00E50773">
        <w:t>essentia</w:t>
      </w:r>
      <w:proofErr w:type="spellEnd"/>
      <w:r w:rsidRPr="00E50773">
        <w:t>), Copernic n'a besoin de rien de tel. La forme géométrique a chez lui une vertu dynamique</w:t>
      </w:r>
      <w:r w:rsidR="007751D9">
        <w:t>.</w:t>
      </w:r>
      <w:r w:rsidRPr="00E50773">
        <w:t xml:space="preserve"> Copernic était, on l'a vu, tellement persuadé de la nécessité de n'adopter que des mouvements circulaires pour expliquer les phénomènes célestes qu'il estime comme un des avantages les plus importants de sa théorie celui de pouvoir « nous libérer des </w:t>
      </w:r>
      <w:proofErr w:type="gramStart"/>
      <w:r w:rsidRPr="00E50773">
        <w:t>équants</w:t>
      </w:r>
      <w:r w:rsidR="007751D9">
        <w:t>.</w:t>
      </w:r>
      <w:r w:rsidRPr="00E50773">
        <w:t>.</w:t>
      </w:r>
      <w:proofErr w:type="gramEnd"/>
      <w:r w:rsidRPr="00E50773">
        <w:t xml:space="preserve"> Car autrement dit-il « Quod </w:t>
      </w:r>
      <w:r w:rsidR="007751D9">
        <w:t>e</w:t>
      </w:r>
      <w:r w:rsidRPr="00E50773">
        <w:t xml:space="preserve">st sic </w:t>
      </w:r>
      <w:proofErr w:type="spellStart"/>
      <w:r w:rsidRPr="00E50773">
        <w:t>furit</w:t>
      </w:r>
      <w:proofErr w:type="spellEnd"/>
      <w:r w:rsidRPr="00E50773">
        <w:t xml:space="preserve"> quid </w:t>
      </w:r>
      <w:proofErr w:type="spellStart"/>
      <w:r w:rsidRPr="00E50773">
        <w:t>respondebimus</w:t>
      </w:r>
      <w:proofErr w:type="spellEnd"/>
      <w:r w:rsidRPr="00E50773">
        <w:t xml:space="preserve"> ad </w:t>
      </w:r>
      <w:proofErr w:type="spellStart"/>
      <w:r w:rsidRPr="00E50773">
        <w:t>axioma</w:t>
      </w:r>
      <w:proofErr w:type="spellEnd"/>
      <w:r w:rsidRPr="00E50773">
        <w:t xml:space="preserve"> : </w:t>
      </w:r>
      <w:proofErr w:type="spellStart"/>
      <w:r w:rsidRPr="00E50773">
        <w:t>Motum</w:t>
      </w:r>
      <w:proofErr w:type="spellEnd"/>
      <w:r w:rsidRPr="00E50773">
        <w:t xml:space="preserve"> </w:t>
      </w:r>
      <w:proofErr w:type="spellStart"/>
      <w:r w:rsidRPr="00E50773">
        <w:t>calestium</w:t>
      </w:r>
      <w:proofErr w:type="spellEnd"/>
      <w:r w:rsidRPr="00E50773">
        <w:t xml:space="preserve"> </w:t>
      </w:r>
      <w:proofErr w:type="spellStart"/>
      <w:r w:rsidRPr="00E50773">
        <w:t>corporum</w:t>
      </w:r>
      <w:proofErr w:type="spellEnd"/>
      <w:r w:rsidRPr="00E50773">
        <w:t xml:space="preserve"> </w:t>
      </w:r>
      <w:proofErr w:type="spellStart"/>
      <w:r w:rsidRPr="00E50773">
        <w:t>oequalem</w:t>
      </w:r>
      <w:proofErr w:type="spellEnd"/>
      <w:r w:rsidRPr="00E50773">
        <w:t xml:space="preserve"> esse et </w:t>
      </w:r>
      <w:proofErr w:type="spellStart"/>
      <w:r w:rsidRPr="00E50773">
        <w:t>nisi</w:t>
      </w:r>
      <w:proofErr w:type="spellEnd"/>
      <w:r w:rsidRPr="00E50773">
        <w:t xml:space="preserve"> ad </w:t>
      </w:r>
      <w:proofErr w:type="spellStart"/>
      <w:r w:rsidRPr="00E50773">
        <w:t>apparentium</w:t>
      </w:r>
      <w:proofErr w:type="spellEnd"/>
      <w:r w:rsidRPr="00E50773">
        <w:t xml:space="preserve"> </w:t>
      </w:r>
      <w:proofErr w:type="spellStart"/>
      <w:r w:rsidRPr="00E50773">
        <w:t>equalem</w:t>
      </w:r>
      <w:proofErr w:type="spellEnd"/>
      <w:r w:rsidRPr="00E50773">
        <w:t xml:space="preserve"> </w:t>
      </w:r>
      <w:proofErr w:type="spellStart"/>
      <w:r w:rsidRPr="00E50773">
        <w:t>videri</w:t>
      </w:r>
      <w:proofErr w:type="spellEnd"/>
      <w:r w:rsidRPr="00E50773">
        <w:t xml:space="preserve"> si motus </w:t>
      </w:r>
      <w:proofErr w:type="spellStart"/>
      <w:r w:rsidRPr="00E50773">
        <w:t>epicycli</w:t>
      </w:r>
      <w:proofErr w:type="spellEnd"/>
      <w:r w:rsidRPr="00E50773">
        <w:t xml:space="preserve"> </w:t>
      </w:r>
      <w:proofErr w:type="spellStart"/>
      <w:r w:rsidRPr="00E50773">
        <w:t>equalis</w:t>
      </w:r>
      <w:proofErr w:type="spellEnd"/>
      <w:r w:rsidRPr="00E50773">
        <w:t xml:space="preserve"> </w:t>
      </w:r>
      <w:proofErr w:type="spellStart"/>
      <w:r w:rsidRPr="00E50773">
        <w:t>apparens</w:t>
      </w:r>
      <w:proofErr w:type="spellEnd"/>
      <w:r w:rsidRPr="00E50773">
        <w:t xml:space="preserve"> </w:t>
      </w:r>
      <w:proofErr w:type="spellStart"/>
      <w:r w:rsidRPr="00E50773">
        <w:t>fuerit</w:t>
      </w:r>
      <w:proofErr w:type="spellEnd"/>
      <w:r w:rsidRPr="00E50773">
        <w:t xml:space="preserve"> </w:t>
      </w:r>
      <w:proofErr w:type="spellStart"/>
      <w:r w:rsidRPr="00E50773">
        <w:t>re</w:t>
      </w:r>
      <w:proofErr w:type="spellEnd"/>
      <w:r w:rsidRPr="00E50773">
        <w:t xml:space="preserve"> </w:t>
      </w:r>
      <w:proofErr w:type="spellStart"/>
      <w:r w:rsidRPr="00E50773">
        <w:t>ipsa</w:t>
      </w:r>
      <w:proofErr w:type="spellEnd"/>
      <w:r w:rsidRPr="00E50773">
        <w:t xml:space="preserve"> </w:t>
      </w:r>
      <w:proofErr w:type="spellStart"/>
      <w:r w:rsidRPr="00E50773">
        <w:t>inaecqualis</w:t>
      </w:r>
      <w:proofErr w:type="spellEnd"/>
      <w:r w:rsidRPr="00E50773">
        <w:t xml:space="preserve">, </w:t>
      </w:r>
      <w:proofErr w:type="spellStart"/>
      <w:r w:rsidRPr="00E50773">
        <w:t>accidet</w:t>
      </w:r>
      <w:proofErr w:type="spellEnd"/>
      <w:r w:rsidRPr="00E50773">
        <w:t xml:space="preserve"> que </w:t>
      </w:r>
      <w:proofErr w:type="spellStart"/>
      <w:r w:rsidRPr="00E50773">
        <w:t>constituto</w:t>
      </w:r>
      <w:proofErr w:type="spellEnd"/>
      <w:r w:rsidRPr="00E50773">
        <w:t xml:space="preserve"> </w:t>
      </w:r>
      <w:proofErr w:type="spellStart"/>
      <w:r w:rsidRPr="00E50773">
        <w:t>principio</w:t>
      </w:r>
      <w:proofErr w:type="spellEnd"/>
      <w:r w:rsidRPr="00E50773">
        <w:t xml:space="preserve"> et </w:t>
      </w:r>
      <w:proofErr w:type="spellStart"/>
      <w:r w:rsidRPr="00E50773">
        <w:t>assumpto</w:t>
      </w:r>
      <w:proofErr w:type="spellEnd"/>
      <w:r w:rsidRPr="00E50773">
        <w:t xml:space="preserve"> </w:t>
      </w:r>
      <w:proofErr w:type="spellStart"/>
      <w:r w:rsidRPr="00E50773">
        <w:t>penitus</w:t>
      </w:r>
      <w:proofErr w:type="spellEnd"/>
      <w:r w:rsidRPr="00E50773">
        <w:t xml:space="preserve"> </w:t>
      </w:r>
      <w:proofErr w:type="spellStart"/>
      <w:r w:rsidRPr="00E50773">
        <w:t>contrarium</w:t>
      </w:r>
      <w:proofErr w:type="spellEnd"/>
      <w:r w:rsidRPr="00E50773">
        <w:t>. ».</w:t>
      </w:r>
    </w:p>
    <w:p w:rsidR="00695FB3" w:rsidRPr="00B4478D" w:rsidRDefault="00695FB3" w:rsidP="000C5C9E">
      <w:pPr>
        <w:rPr>
          <w:lang w:val="fr-FR"/>
        </w:rPr>
      </w:pPr>
    </w:p>
    <w:p w:rsidR="00726639" w:rsidRDefault="00B8196B" w:rsidP="00726639">
      <w:pPr>
        <w:pStyle w:val="Titre1"/>
        <w:rPr>
          <w:lang w:val="fr-FR"/>
        </w:rPr>
      </w:pPr>
      <w:r>
        <w:rPr>
          <w:lang w:val="fr-FR"/>
        </w:rPr>
        <w:t xml:space="preserve">Les </w:t>
      </w:r>
      <w:r w:rsidR="00726639">
        <w:rPr>
          <w:lang w:val="fr-FR"/>
        </w:rPr>
        <w:t>Courants de pensée</w:t>
      </w:r>
    </w:p>
    <w:p w:rsidR="00726639" w:rsidRDefault="00726639" w:rsidP="00726639">
      <w:pPr>
        <w:pStyle w:val="Titre2"/>
        <w:rPr>
          <w:lang w:val="fr-FR"/>
        </w:rPr>
      </w:pPr>
      <w:r>
        <w:rPr>
          <w:lang w:val="fr-FR"/>
        </w:rPr>
        <w:t xml:space="preserve">Stoïcisme : </w:t>
      </w:r>
    </w:p>
    <w:p w:rsidR="00726639" w:rsidRDefault="00726639" w:rsidP="00726639">
      <w:pPr>
        <w:pBdr>
          <w:top w:val="none" w:sz="0" w:space="0" w:color="auto"/>
          <w:left w:val="none" w:sz="0" w:space="0" w:color="auto"/>
          <w:bottom w:val="none" w:sz="0" w:space="0" w:color="auto"/>
          <w:right w:val="none" w:sz="0" w:space="0" w:color="auto"/>
          <w:between w:val="none" w:sz="0" w:space="0" w:color="auto"/>
          <w:bar w:val="none" w:sz="0" w:color="auto"/>
        </w:pBdr>
        <w:rPr>
          <w:rStyle w:val="citation"/>
          <w:lang w:val="fr-FR"/>
        </w:rPr>
      </w:pPr>
      <w:proofErr w:type="gramStart"/>
      <w:r>
        <w:rPr>
          <w:lang w:val="fr-FR"/>
        </w:rPr>
        <w:t>le</w:t>
      </w:r>
      <w:proofErr w:type="gramEnd"/>
      <w:r>
        <w:rPr>
          <w:lang w:val="fr-FR"/>
        </w:rPr>
        <w:t xml:space="preserve"> bonheur grâce à une acceptation rationnelle de l'ordre du monde et de son évolution (principe de détachement vis-à-vis des choses contre lesquelles il est vain de lutter. </w:t>
      </w:r>
      <w:r w:rsidRPr="00726639">
        <w:rPr>
          <w:lang w:val="fr-FR"/>
        </w:rPr>
        <w:t xml:space="preserve">Les Stoïciens partent du principe que </w:t>
      </w:r>
      <w:r w:rsidRPr="00726639">
        <w:rPr>
          <w:rStyle w:val="citation"/>
          <w:lang w:val="fr-FR"/>
        </w:rPr>
        <w:t xml:space="preserve">« ce qui trouble les hommes ce ne sont pas les choses mais les </w:t>
      </w:r>
      <w:hyperlink r:id="rId76" w:tooltip="Opinion" w:history="1">
        <w:r w:rsidRPr="00726639">
          <w:rPr>
            <w:rStyle w:val="Lienhypertexte"/>
            <w:lang w:val="fr-FR"/>
          </w:rPr>
          <w:t>opinions</w:t>
        </w:r>
      </w:hyperlink>
      <w:r w:rsidRPr="00726639">
        <w:rPr>
          <w:rStyle w:val="citation"/>
          <w:lang w:val="fr-FR"/>
        </w:rPr>
        <w:t xml:space="preserve"> qu'ils en ont »</w:t>
      </w:r>
      <w:r>
        <w:rPr>
          <w:rStyle w:val="citation"/>
          <w:lang w:val="fr-FR"/>
        </w:rPr>
        <w:t>. Prévention par la connaissance (discernement)</w:t>
      </w:r>
    </w:p>
    <w:p w:rsidR="00726639" w:rsidRDefault="0041028E" w:rsidP="00FB30A6">
      <w:pPr>
        <w:pStyle w:val="Titre2"/>
        <w:rPr>
          <w:lang w:val="fr-FR"/>
        </w:rPr>
      </w:pPr>
      <w:hyperlink r:id="rId77" w:history="1">
        <w:r w:rsidR="00FB30A6" w:rsidRPr="00FB30A6">
          <w:rPr>
            <w:rStyle w:val="Lienhypertexte"/>
            <w:lang w:val="fr-FR"/>
          </w:rPr>
          <w:t>Cynisme</w:t>
        </w:r>
      </w:hyperlink>
    </w:p>
    <w:p w:rsidR="00FB30A6" w:rsidRPr="00FB30A6" w:rsidRDefault="00FB30A6" w:rsidP="00FB30A6">
      <w:pPr>
        <w:rPr>
          <w:lang w:val="fr-FR"/>
        </w:rPr>
      </w:pPr>
      <w:r>
        <w:rPr>
          <w:lang w:val="fr-FR"/>
        </w:rPr>
        <w:t>Désinvolture, humi</w:t>
      </w:r>
      <w:r w:rsidR="00EA4E59">
        <w:rPr>
          <w:lang w:val="fr-FR"/>
        </w:rPr>
        <w:t>lité, matérialiste, anticonformiste, se rapprocher de la nature (Diogène)</w:t>
      </w:r>
    </w:p>
    <w:p w:rsidR="00726639" w:rsidRDefault="00726639" w:rsidP="00862DC6">
      <w:pPr>
        <w:pStyle w:val="Titre2"/>
        <w:rPr>
          <w:lang w:val="fr-FR"/>
        </w:rPr>
      </w:pPr>
      <w:r>
        <w:rPr>
          <w:lang w:val="fr-FR"/>
        </w:rPr>
        <w:t>Phénoménologie</w:t>
      </w:r>
    </w:p>
    <w:p w:rsidR="00111D52" w:rsidRDefault="00111D52" w:rsidP="00726639">
      <w:pPr>
        <w:rPr>
          <w:lang w:val="fr-FR"/>
        </w:rPr>
      </w:pPr>
      <w:r>
        <w:rPr>
          <w:lang w:val="fr-FR"/>
        </w:rPr>
        <w:t>Appréhender la réalité telle qu'elle se donne, à travers les phénomènes (Husserl)</w:t>
      </w:r>
    </w:p>
    <w:p w:rsidR="00111D52" w:rsidRDefault="00111D52" w:rsidP="00862DC6">
      <w:pPr>
        <w:pStyle w:val="Titre2"/>
        <w:rPr>
          <w:lang w:val="fr-FR"/>
        </w:rPr>
      </w:pPr>
      <w:r>
        <w:rPr>
          <w:lang w:val="fr-FR"/>
        </w:rPr>
        <w:t>Ontologie</w:t>
      </w:r>
    </w:p>
    <w:p w:rsidR="00111D52" w:rsidRDefault="00111D52" w:rsidP="00726639">
      <w:pPr>
        <w:rPr>
          <w:lang w:val="fr-FR"/>
        </w:rPr>
      </w:pPr>
      <w:r>
        <w:rPr>
          <w:lang w:val="fr-FR"/>
        </w:rPr>
        <w:t>Remonte à Aristote (les attributs qui appartiennent essentiellement à l'être)</w:t>
      </w:r>
    </w:p>
    <w:p w:rsidR="00111D52" w:rsidRDefault="0041028E" w:rsidP="00862DC6">
      <w:pPr>
        <w:pStyle w:val="Titre2"/>
        <w:rPr>
          <w:lang w:val="fr-FR"/>
        </w:rPr>
      </w:pPr>
      <w:hyperlink r:id="rId78" w:history="1">
        <w:proofErr w:type="spellStart"/>
        <w:r w:rsidR="00111D52" w:rsidRPr="00AE5F86">
          <w:rPr>
            <w:rStyle w:val="Lienhypertexte"/>
            <w:lang w:val="fr-FR"/>
          </w:rPr>
          <w:t>Ousiologie</w:t>
        </w:r>
        <w:proofErr w:type="spellEnd"/>
      </w:hyperlink>
      <w:r w:rsidR="00111D52">
        <w:rPr>
          <w:lang w:val="fr-FR"/>
        </w:rPr>
        <w:t xml:space="preserve"> </w:t>
      </w:r>
      <w:r w:rsidR="00AE5F86">
        <w:rPr>
          <w:lang w:val="fr-FR"/>
        </w:rPr>
        <w:t>/ Eidétique</w:t>
      </w:r>
    </w:p>
    <w:p w:rsidR="00726639" w:rsidRDefault="00111D52" w:rsidP="00862DC6">
      <w:pPr>
        <w:rPr>
          <w:lang w:val="fr-FR"/>
        </w:rPr>
      </w:pPr>
      <w:r>
        <w:rPr>
          <w:lang w:val="fr-FR"/>
        </w:rPr>
        <w:t>Science d</w:t>
      </w:r>
      <w:r w:rsidR="00AE5F86">
        <w:rPr>
          <w:lang w:val="fr-FR"/>
        </w:rPr>
        <w:t>e l'</w:t>
      </w:r>
      <w:proofErr w:type="spellStart"/>
      <w:r w:rsidR="00AE5F86">
        <w:rPr>
          <w:lang w:val="fr-FR"/>
        </w:rPr>
        <w:t>ousia</w:t>
      </w:r>
      <w:proofErr w:type="spellEnd"/>
      <w:r w:rsidR="00AE5F86">
        <w:rPr>
          <w:lang w:val="fr-FR"/>
        </w:rPr>
        <w:t>, (Aristote)à savoir la substance entendue comme essence (matière et forme) à distinguer de l'</w:t>
      </w:r>
      <w:proofErr w:type="spellStart"/>
      <w:r w:rsidR="00AE5F86">
        <w:rPr>
          <w:lang w:val="fr-FR"/>
        </w:rPr>
        <w:t>éidétique</w:t>
      </w:r>
      <w:proofErr w:type="spellEnd"/>
      <w:r w:rsidR="00AE5F86">
        <w:rPr>
          <w:lang w:val="fr-FR"/>
        </w:rPr>
        <w:t xml:space="preserve"> (Husserl) ou l'essence est constituée par la subjectivité ou l'intentionnalité subjective.</w:t>
      </w:r>
    </w:p>
    <w:p w:rsidR="00AE5F86" w:rsidRPr="000B2E60" w:rsidRDefault="0041028E" w:rsidP="000B2E60">
      <w:pPr>
        <w:pStyle w:val="Titre2"/>
        <w:rPr>
          <w:lang w:val="fr-FR"/>
        </w:rPr>
      </w:pPr>
      <w:hyperlink r:id="rId79" w:history="1">
        <w:proofErr w:type="spellStart"/>
        <w:r w:rsidR="00AE5F86" w:rsidRPr="000B2E60">
          <w:rPr>
            <w:rStyle w:val="Lienhypertexte"/>
            <w:lang w:val="fr-FR"/>
          </w:rPr>
          <w:t>Déconstructionnisme</w:t>
        </w:r>
        <w:proofErr w:type="spellEnd"/>
      </w:hyperlink>
    </w:p>
    <w:p w:rsidR="000B2E60" w:rsidRDefault="000B2E60" w:rsidP="000B2E60">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4"/>
          <w:bdr w:val="none" w:sz="0" w:space="0" w:color="auto"/>
          <w:lang w:val="fr-FR" w:eastAsia="fr-FR"/>
        </w:rPr>
      </w:pPr>
      <w:r>
        <w:rPr>
          <w:rFonts w:eastAsia="Times New Roman"/>
          <w:sz w:val="24"/>
          <w:bdr w:val="none" w:sz="0" w:space="0" w:color="auto"/>
          <w:lang w:val="fr-FR" w:eastAsia="fr-FR"/>
        </w:rPr>
        <w:t xml:space="preserve">(Derrida, Heidegger)) </w:t>
      </w:r>
      <w:r w:rsidRPr="000B2E60">
        <w:rPr>
          <w:rFonts w:eastAsia="Times New Roman"/>
          <w:sz w:val="24"/>
          <w:bdr w:val="none" w:sz="0" w:space="0" w:color="auto"/>
          <w:lang w:val="fr-FR" w:eastAsia="fr-FR"/>
        </w:rPr>
        <w:t xml:space="preserve">pratique d'analyse de texte qui vise à révéler les confusions de sens par l'analyse des postulats sous-entendus et les omissions. </w:t>
      </w:r>
    </w:p>
    <w:p w:rsidR="00C542D1" w:rsidRDefault="00C542D1" w:rsidP="006050BE">
      <w:pPr>
        <w:pStyle w:val="Titre2"/>
        <w:rPr>
          <w:rFonts w:eastAsia="Times New Roman"/>
          <w:bdr w:val="none" w:sz="0" w:space="0" w:color="auto"/>
          <w:lang w:val="fr-FR" w:eastAsia="fr-FR"/>
        </w:rPr>
      </w:pPr>
      <w:r>
        <w:rPr>
          <w:rFonts w:eastAsia="Times New Roman"/>
          <w:bdr w:val="none" w:sz="0" w:space="0" w:color="auto"/>
          <w:lang w:val="fr-FR" w:eastAsia="fr-FR"/>
        </w:rPr>
        <w:t>Scepticisme</w:t>
      </w:r>
    </w:p>
    <w:p w:rsidR="00C542D1" w:rsidRPr="000B2E60" w:rsidRDefault="00904795" w:rsidP="000B2E60">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4"/>
          <w:bdr w:val="none" w:sz="0" w:space="0" w:color="auto"/>
          <w:lang w:val="fr-FR" w:eastAsia="fr-FR"/>
        </w:rPr>
      </w:pPr>
      <w:r>
        <w:rPr>
          <w:rFonts w:eastAsia="Times New Roman"/>
          <w:sz w:val="24"/>
          <w:bdr w:val="none" w:sz="0" w:space="0" w:color="auto"/>
          <w:lang w:val="fr-FR" w:eastAsia="fr-FR"/>
        </w:rPr>
        <w:t xml:space="preserve">Le jeu de la vie, modèle de </w:t>
      </w:r>
      <w:proofErr w:type="spellStart"/>
      <w:r>
        <w:rPr>
          <w:rFonts w:eastAsia="Times New Roman"/>
          <w:sz w:val="24"/>
          <w:bdr w:val="none" w:sz="0" w:space="0" w:color="auto"/>
          <w:lang w:val="fr-FR" w:eastAsia="fr-FR"/>
        </w:rPr>
        <w:t>shelling</w:t>
      </w:r>
      <w:proofErr w:type="spellEnd"/>
      <w:r w:rsidR="00446ABD">
        <w:rPr>
          <w:rFonts w:eastAsia="Times New Roman"/>
          <w:sz w:val="24"/>
          <w:bdr w:val="none" w:sz="0" w:space="0" w:color="auto"/>
          <w:lang w:val="fr-FR" w:eastAsia="fr-FR"/>
        </w:rPr>
        <w:t xml:space="preserve"> (ségrégation)</w:t>
      </w:r>
    </w:p>
    <w:p w:rsidR="000B2E60" w:rsidRPr="00862DC6" w:rsidRDefault="000B2E60" w:rsidP="00862DC6">
      <w:pPr>
        <w:rPr>
          <w:lang w:val="fr-FR"/>
        </w:rPr>
      </w:pPr>
    </w:p>
    <w:p w:rsidR="00726639" w:rsidRDefault="00726639" w:rsidP="0072663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4"/>
          <w:bdr w:val="none" w:sz="0" w:space="0" w:color="auto"/>
          <w:lang w:val="fr-FR" w:eastAsia="fr-FR"/>
        </w:rPr>
      </w:pPr>
    </w:p>
    <w:p w:rsidR="00726639" w:rsidRDefault="00726639" w:rsidP="0072663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4"/>
          <w:bdr w:val="none" w:sz="0" w:space="0" w:color="auto"/>
          <w:lang w:val="fr-FR" w:eastAsia="fr-FR"/>
        </w:rPr>
      </w:pPr>
    </w:p>
    <w:p w:rsidR="00726639" w:rsidRDefault="00726639" w:rsidP="00726639">
      <w:pPr>
        <w:pStyle w:val="Titre1"/>
        <w:rPr>
          <w:lang w:val="fr-FR"/>
        </w:rPr>
      </w:pPr>
      <w:r>
        <w:rPr>
          <w:lang w:val="fr-FR"/>
        </w:rPr>
        <w:t>Droit</w:t>
      </w:r>
      <w:r w:rsidR="00862DC6">
        <w:rPr>
          <w:lang w:val="fr-FR"/>
        </w:rPr>
        <w:t xml:space="preserve"> / Morale</w:t>
      </w:r>
    </w:p>
    <w:p w:rsidR="00726639" w:rsidRDefault="00726639" w:rsidP="0072663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fr-FR"/>
        </w:rPr>
      </w:pPr>
      <w:r w:rsidRPr="00726639">
        <w:rPr>
          <w:lang w:val="fr-FR"/>
        </w:rPr>
        <w:t xml:space="preserve">En 1125, </w:t>
      </w:r>
      <w:hyperlink r:id="rId80" w:tooltip="Pierre Abélard" w:history="1">
        <w:r w:rsidRPr="00726639">
          <w:rPr>
            <w:rStyle w:val="Lienhypertexte"/>
            <w:lang w:val="fr-FR"/>
          </w:rPr>
          <w:t>Pierre Abélard</w:t>
        </w:r>
      </w:hyperlink>
      <w:r w:rsidRPr="00726639">
        <w:rPr>
          <w:lang w:val="fr-FR"/>
        </w:rPr>
        <w:t xml:space="preserve"> écrit le traité d'</w:t>
      </w:r>
      <w:hyperlink r:id="rId81" w:tooltip="Éthique" w:history="1">
        <w:r w:rsidRPr="00726639">
          <w:rPr>
            <w:rStyle w:val="Lienhypertexte"/>
            <w:lang w:val="fr-FR"/>
          </w:rPr>
          <w:t>éthique</w:t>
        </w:r>
      </w:hyperlink>
      <w:r w:rsidRPr="00726639">
        <w:rPr>
          <w:lang w:val="fr-FR"/>
        </w:rPr>
        <w:t xml:space="preserve"> </w:t>
      </w:r>
      <w:r w:rsidRPr="00726639">
        <w:rPr>
          <w:i/>
          <w:iCs/>
          <w:lang w:val="fr-FR"/>
        </w:rPr>
        <w:t>Connais-toi toi-même</w:t>
      </w:r>
      <w:r w:rsidRPr="00726639">
        <w:rPr>
          <w:lang w:val="fr-FR"/>
        </w:rPr>
        <w:t xml:space="preserve">, qui inaugure le </w:t>
      </w:r>
      <w:hyperlink r:id="rId82" w:tooltip="Droit" w:history="1">
        <w:r w:rsidRPr="00726639">
          <w:rPr>
            <w:rStyle w:val="Lienhypertexte"/>
            <w:lang w:val="fr-FR"/>
          </w:rPr>
          <w:t>droit</w:t>
        </w:r>
      </w:hyperlink>
      <w:r w:rsidRPr="00726639">
        <w:rPr>
          <w:lang w:val="fr-FR"/>
        </w:rPr>
        <w:t xml:space="preserve"> moderne en fondant la notion de </w:t>
      </w:r>
      <w:hyperlink r:id="rId83" w:tooltip="Culpabilité (droit)" w:history="1">
        <w:r w:rsidRPr="00726639">
          <w:rPr>
            <w:rStyle w:val="Lienhypertexte"/>
            <w:lang w:val="fr-FR"/>
          </w:rPr>
          <w:t>culpabilité</w:t>
        </w:r>
      </w:hyperlink>
      <w:r w:rsidRPr="00726639">
        <w:rPr>
          <w:lang w:val="fr-FR"/>
        </w:rPr>
        <w:t xml:space="preserve"> non plus sur l'acte commis mais sur l'intention</w:t>
      </w:r>
      <w:r w:rsidRPr="00726639">
        <w:rPr>
          <w:i/>
          <w:iCs/>
          <w:lang w:val="fr-FR"/>
        </w:rPr>
        <w:t>.</w:t>
      </w:r>
    </w:p>
    <w:p w:rsidR="00726639" w:rsidRDefault="00726639" w:rsidP="0072663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4"/>
          <w:bdr w:val="none" w:sz="0" w:space="0" w:color="auto"/>
          <w:lang w:val="fr-FR" w:eastAsia="fr-FR"/>
        </w:rPr>
      </w:pPr>
    </w:p>
    <w:p w:rsidR="00862DC6" w:rsidRDefault="00862DC6" w:rsidP="00862DC6">
      <w:pPr>
        <w:rPr>
          <w:lang w:val="fr-FR"/>
        </w:rPr>
      </w:pPr>
      <w:r>
        <w:rPr>
          <w:lang w:val="fr-FR"/>
        </w:rPr>
        <w:t>Chomsky voit la morale en termes de justice</w:t>
      </w:r>
    </w:p>
    <w:p w:rsidR="00862DC6" w:rsidRDefault="00862DC6" w:rsidP="00862DC6">
      <w:pPr>
        <w:rPr>
          <w:lang w:val="fr-FR"/>
        </w:rPr>
      </w:pPr>
      <w:r>
        <w:rPr>
          <w:lang w:val="fr-FR"/>
        </w:rPr>
        <w:t>Foucault voit la morale en termes de pouvoir</w:t>
      </w:r>
    </w:p>
    <w:p w:rsidR="00862DC6" w:rsidRDefault="00862DC6" w:rsidP="00862DC6">
      <w:pPr>
        <w:rPr>
          <w:lang w:val="fr-FR"/>
        </w:rPr>
      </w:pPr>
    </w:p>
    <w:p w:rsidR="00C3654A" w:rsidRDefault="00C3654A" w:rsidP="00862DC6">
      <w:pPr>
        <w:rPr>
          <w:lang w:val="fr-FR"/>
        </w:rPr>
      </w:pPr>
      <w:r>
        <w:rPr>
          <w:lang w:val="fr-FR"/>
        </w:rPr>
        <w:t>Papyrus d'</w:t>
      </w:r>
      <w:proofErr w:type="spellStart"/>
      <w:r>
        <w:rPr>
          <w:lang w:val="fr-FR"/>
        </w:rPr>
        <w:t>Oxyrhynke</w:t>
      </w:r>
      <w:proofErr w:type="spellEnd"/>
    </w:p>
    <w:p w:rsidR="00C3654A" w:rsidRDefault="00C3654A" w:rsidP="00862DC6">
      <w:pPr>
        <w:rPr>
          <w:lang w:val="fr-FR"/>
        </w:rPr>
      </w:pPr>
      <w:r>
        <w:rPr>
          <w:lang w:val="fr-FR"/>
        </w:rPr>
        <w:t xml:space="preserve">Papyrus </w:t>
      </w:r>
      <w:proofErr w:type="spellStart"/>
      <w:r>
        <w:rPr>
          <w:lang w:val="fr-FR"/>
        </w:rPr>
        <w:t>Rhind</w:t>
      </w:r>
      <w:proofErr w:type="spellEnd"/>
    </w:p>
    <w:p w:rsidR="00C3654A" w:rsidRPr="00C3654A" w:rsidRDefault="00C3654A" w:rsidP="00C3654A">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4"/>
          <w:bdr w:val="none" w:sz="0" w:space="0" w:color="auto"/>
          <w:lang w:val="fr-FR" w:eastAsia="fr-FR"/>
        </w:rPr>
      </w:pPr>
      <w:r w:rsidRPr="00C3654A">
        <w:rPr>
          <w:rFonts w:eastAsia="Times New Roman"/>
          <w:sz w:val="24"/>
          <w:bdr w:val="none" w:sz="0" w:space="0" w:color="auto"/>
          <w:lang w:val="fr-FR" w:eastAsia="fr-FR"/>
        </w:rPr>
        <w:fldChar w:fldCharType="begin"/>
      </w:r>
      <w:r w:rsidRPr="00C3654A">
        <w:rPr>
          <w:rFonts w:eastAsia="Times New Roman"/>
          <w:sz w:val="24"/>
          <w:bdr w:val="none" w:sz="0" w:space="0" w:color="auto"/>
          <w:lang w:val="fr-FR" w:eastAsia="fr-FR"/>
        </w:rPr>
        <w:instrText xml:space="preserve"> INCLUDEPICTURE "https://player.slideplayer.fr/1/186081/data/images/img5.jpg" \* MERGEFORMATINET </w:instrText>
      </w:r>
      <w:r w:rsidRPr="00C3654A">
        <w:rPr>
          <w:rFonts w:eastAsia="Times New Roman"/>
          <w:sz w:val="24"/>
          <w:bdr w:val="none" w:sz="0" w:space="0" w:color="auto"/>
          <w:lang w:val="fr-FR" w:eastAsia="fr-FR"/>
        </w:rPr>
        <w:fldChar w:fldCharType="separate"/>
      </w:r>
      <w:r w:rsidRPr="00C3654A">
        <w:rPr>
          <w:rFonts w:eastAsia="Times New Roman"/>
          <w:noProof/>
          <w:sz w:val="24"/>
          <w:bdr w:val="none" w:sz="0" w:space="0" w:color="auto"/>
          <w:lang w:val="fr-FR" w:eastAsia="fr-FR"/>
        </w:rPr>
        <w:drawing>
          <wp:inline distT="0" distB="0" distL="0" distR="0">
            <wp:extent cx="2668555" cy="239098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_1614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87673" cy="2408114"/>
                    </a:xfrm>
                    <a:prstGeom prst="rect">
                      <a:avLst/>
                    </a:prstGeom>
                    <a:noFill/>
                    <a:ln>
                      <a:noFill/>
                    </a:ln>
                  </pic:spPr>
                </pic:pic>
              </a:graphicData>
            </a:graphic>
          </wp:inline>
        </w:drawing>
      </w:r>
      <w:r w:rsidRPr="00C3654A">
        <w:rPr>
          <w:rFonts w:eastAsia="Times New Roman"/>
          <w:sz w:val="24"/>
          <w:bdr w:val="none" w:sz="0" w:space="0" w:color="auto"/>
          <w:lang w:val="fr-FR" w:eastAsia="fr-FR"/>
        </w:rPr>
        <w:fldChar w:fldCharType="end"/>
      </w:r>
    </w:p>
    <w:p w:rsidR="00C3654A" w:rsidRPr="00C3654A" w:rsidRDefault="00C3654A" w:rsidP="00C3654A">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4"/>
          <w:bdr w:val="none" w:sz="0" w:space="0" w:color="auto"/>
          <w:lang w:val="fr-FR" w:eastAsia="fr-FR"/>
        </w:rPr>
      </w:pPr>
      <w:r w:rsidRPr="00C3654A">
        <w:rPr>
          <w:rFonts w:eastAsia="Times New Roman"/>
          <w:sz w:val="24"/>
          <w:bdr w:val="none" w:sz="0" w:space="0" w:color="auto"/>
          <w:lang w:val="fr-FR" w:eastAsia="fr-FR"/>
        </w:rPr>
        <w:fldChar w:fldCharType="begin"/>
      </w:r>
      <w:r w:rsidRPr="00C3654A">
        <w:rPr>
          <w:rFonts w:eastAsia="Times New Roman"/>
          <w:sz w:val="24"/>
          <w:bdr w:val="none" w:sz="0" w:space="0" w:color="auto"/>
          <w:lang w:val="fr-FR" w:eastAsia="fr-FR"/>
        </w:rPr>
        <w:instrText xml:space="preserve"> INCLUDEPICTURE "https://player.slideplayer.fr/1/186081/data/images/img6.jpg" \* MERGEFORMATINET </w:instrText>
      </w:r>
      <w:r w:rsidRPr="00C3654A">
        <w:rPr>
          <w:rFonts w:eastAsia="Times New Roman"/>
          <w:sz w:val="24"/>
          <w:bdr w:val="none" w:sz="0" w:space="0" w:color="auto"/>
          <w:lang w:val="fr-FR" w:eastAsia="fr-FR"/>
        </w:rPr>
        <w:fldChar w:fldCharType="separate"/>
      </w:r>
      <w:r w:rsidRPr="00C3654A">
        <w:rPr>
          <w:rFonts w:eastAsia="Times New Roman"/>
          <w:noProof/>
          <w:sz w:val="24"/>
          <w:bdr w:val="none" w:sz="0" w:space="0" w:color="auto"/>
          <w:lang w:val="fr-FR" w:eastAsia="fr-FR"/>
        </w:rPr>
        <w:drawing>
          <wp:inline distT="0" distB="0" distL="0" distR="0">
            <wp:extent cx="2392999" cy="1922107"/>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_1614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23544" cy="1946642"/>
                    </a:xfrm>
                    <a:prstGeom prst="rect">
                      <a:avLst/>
                    </a:prstGeom>
                    <a:noFill/>
                    <a:ln>
                      <a:noFill/>
                    </a:ln>
                  </pic:spPr>
                </pic:pic>
              </a:graphicData>
            </a:graphic>
          </wp:inline>
        </w:drawing>
      </w:r>
      <w:r w:rsidRPr="00C3654A">
        <w:rPr>
          <w:rFonts w:eastAsia="Times New Roman"/>
          <w:sz w:val="24"/>
          <w:bdr w:val="none" w:sz="0" w:space="0" w:color="auto"/>
          <w:lang w:val="fr-FR" w:eastAsia="fr-FR"/>
        </w:rPr>
        <w:fldChar w:fldCharType="end"/>
      </w:r>
    </w:p>
    <w:p w:rsidR="00C3654A" w:rsidRDefault="00C3654A" w:rsidP="00862DC6">
      <w:pPr>
        <w:rPr>
          <w:lang w:val="fr-FR"/>
        </w:rPr>
      </w:pPr>
    </w:p>
    <w:p w:rsidR="00862DC6" w:rsidRDefault="00862DC6" w:rsidP="0072663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4"/>
          <w:bdr w:val="none" w:sz="0" w:space="0" w:color="auto"/>
          <w:lang w:val="fr-FR" w:eastAsia="fr-FR"/>
        </w:rPr>
      </w:pPr>
    </w:p>
    <w:p w:rsidR="00726639" w:rsidRDefault="00B8196B" w:rsidP="00726639">
      <w:pPr>
        <w:pStyle w:val="Titre1"/>
        <w:rPr>
          <w:lang w:val="fr-FR"/>
        </w:rPr>
      </w:pPr>
      <w:r>
        <w:rPr>
          <w:lang w:val="fr-FR"/>
        </w:rPr>
        <w:t xml:space="preserve">Les </w:t>
      </w:r>
      <w:r w:rsidR="00726639">
        <w:rPr>
          <w:lang w:val="fr-FR"/>
        </w:rPr>
        <w:t>Sciences</w:t>
      </w:r>
    </w:p>
    <w:p w:rsidR="00726639" w:rsidRDefault="00726639" w:rsidP="00726639">
      <w:pPr>
        <w:pStyle w:val="Titre2"/>
        <w:rPr>
          <w:lang w:val="fr-FR"/>
        </w:rPr>
      </w:pPr>
      <w:r>
        <w:rPr>
          <w:lang w:val="fr-FR"/>
        </w:rPr>
        <w:t>Dérivée et intégrale</w:t>
      </w:r>
    </w:p>
    <w:p w:rsidR="001F2711" w:rsidRDefault="001F2711" w:rsidP="00862DC6">
      <w:pPr>
        <w:pStyle w:val="Titre2"/>
        <w:rPr>
          <w:lang w:val="fr-FR"/>
        </w:rPr>
      </w:pPr>
      <w:r>
        <w:rPr>
          <w:lang w:val="fr-FR"/>
        </w:rPr>
        <w:t>Mesures angulaires</w:t>
      </w:r>
    </w:p>
    <w:p w:rsidR="001F2711" w:rsidRDefault="001F2711" w:rsidP="001F2711">
      <w:pPr>
        <w:pStyle w:val="Commentaires"/>
        <w:rPr>
          <w:bdr w:val="none" w:sz="0" w:space="0" w:color="auto"/>
          <w:lang w:eastAsia="fr-FR"/>
        </w:rPr>
      </w:pPr>
      <w:r>
        <w:rPr>
          <w:bdr w:val="none" w:sz="0" w:space="0" w:color="auto"/>
          <w:lang w:eastAsia="fr-FR"/>
        </w:rPr>
        <w:t xml:space="preserve">Un </w:t>
      </w:r>
      <w:proofErr w:type="spellStart"/>
      <w:r>
        <w:rPr>
          <w:bdr w:val="none" w:sz="0" w:space="0" w:color="auto"/>
          <w:lang w:eastAsia="fr-FR"/>
        </w:rPr>
        <w:t>zodion</w:t>
      </w:r>
      <w:proofErr w:type="spellEnd"/>
      <w:r>
        <w:rPr>
          <w:bdr w:val="none" w:sz="0" w:space="0" w:color="auto"/>
          <w:lang w:eastAsia="fr-FR"/>
        </w:rPr>
        <w:t xml:space="preserve"> est 1/12 de cercle (d'où zodiaque</w:t>
      </w:r>
      <w:r w:rsidR="00291825">
        <w:rPr>
          <w:bdr w:val="none" w:sz="0" w:space="0" w:color="auto"/>
          <w:lang w:eastAsia="fr-FR"/>
        </w:rPr>
        <w:t xml:space="preserve">). </w:t>
      </w:r>
      <w:r>
        <w:rPr>
          <w:bdr w:val="none" w:sz="0" w:space="0" w:color="auto"/>
          <w:lang w:eastAsia="fr-FR"/>
        </w:rPr>
        <w:t xml:space="preserve">On divisait un </w:t>
      </w:r>
      <w:proofErr w:type="spellStart"/>
      <w:r>
        <w:rPr>
          <w:bdr w:val="none" w:sz="0" w:space="0" w:color="auto"/>
          <w:lang w:eastAsia="fr-FR"/>
        </w:rPr>
        <w:t>zodion</w:t>
      </w:r>
      <w:proofErr w:type="spellEnd"/>
      <w:r>
        <w:rPr>
          <w:bdr w:val="none" w:sz="0" w:space="0" w:color="auto"/>
          <w:lang w:eastAsia="fr-FR"/>
        </w:rPr>
        <w:t xml:space="preserve"> en 12. Le jour était divisé en 12.</w:t>
      </w:r>
    </w:p>
    <w:p w:rsidR="001F2711" w:rsidRDefault="001F2711" w:rsidP="001F2711">
      <w:pPr>
        <w:pStyle w:val="Commentaires"/>
        <w:rPr>
          <w:bdr w:val="none" w:sz="0" w:space="0" w:color="auto"/>
          <w:lang w:eastAsia="fr-FR"/>
        </w:rPr>
      </w:pPr>
      <w:r>
        <w:rPr>
          <w:bdr w:val="none" w:sz="0" w:space="0" w:color="auto"/>
          <w:lang w:eastAsia="fr-FR"/>
        </w:rPr>
        <w:t>Les Babyloniens divisaient chaque signe du zodiaque en 30. Ils comptaient donc 360° pour le cercle. Aristarque et Thalès parlait de la 720</w:t>
      </w:r>
      <w:r w:rsidRPr="00F23529">
        <w:rPr>
          <w:bdr w:val="none" w:sz="0" w:space="0" w:color="auto"/>
          <w:vertAlign w:val="superscript"/>
          <w:lang w:eastAsia="fr-FR"/>
        </w:rPr>
        <w:t>ème</w:t>
      </w:r>
      <w:r>
        <w:rPr>
          <w:bdr w:val="none" w:sz="0" w:space="0" w:color="auto"/>
          <w:lang w:eastAsia="fr-FR"/>
        </w:rPr>
        <w:t xml:space="preserve"> partie du cercle (0,5°</w:t>
      </w:r>
      <w:r w:rsidR="00291825">
        <w:rPr>
          <w:bdr w:val="none" w:sz="0" w:space="0" w:color="auto"/>
          <w:lang w:eastAsia="fr-FR"/>
        </w:rPr>
        <w:t>, soit la largeur du soleil et aussi de la lune</w:t>
      </w:r>
      <w:r>
        <w:rPr>
          <w:bdr w:val="none" w:sz="0" w:space="0" w:color="auto"/>
          <w:lang w:eastAsia="fr-FR"/>
        </w:rPr>
        <w:t>)</w:t>
      </w:r>
    </w:p>
    <w:p w:rsidR="001F2711" w:rsidRDefault="001F2711" w:rsidP="001F2711">
      <w:pPr>
        <w:pStyle w:val="Commentaires"/>
        <w:rPr>
          <w:bdr w:val="none" w:sz="0" w:space="0" w:color="auto"/>
          <w:lang w:eastAsia="fr-FR"/>
        </w:rPr>
      </w:pPr>
      <w:r>
        <w:rPr>
          <w:bdr w:val="none" w:sz="0" w:space="0" w:color="auto"/>
          <w:lang w:eastAsia="fr-FR"/>
        </w:rPr>
        <w:t>Utilisation des périphrases pour exprimer une mesure : "Quand la lune nous apparaît coupée en deux, sa distance au soleil est inférieure à un quadrant d'un trentième de quadrant" (Aristarque), soit 87 degrés, élémentaire mon cher Watson.</w:t>
      </w:r>
    </w:p>
    <w:p w:rsidR="001F2711" w:rsidRDefault="001F2711" w:rsidP="001F2711">
      <w:pPr>
        <w:pStyle w:val="Commentaires"/>
        <w:rPr>
          <w:bdr w:val="none" w:sz="0" w:space="0" w:color="auto"/>
          <w:lang w:eastAsia="fr-FR"/>
        </w:rPr>
      </w:pPr>
      <w:r>
        <w:rPr>
          <w:bdr w:val="none" w:sz="0" w:space="0" w:color="auto"/>
          <w:lang w:eastAsia="fr-FR"/>
        </w:rPr>
        <w:t xml:space="preserve">Aristarque commence par couper le cercle en 4 quadrants (soit 3 </w:t>
      </w:r>
      <w:proofErr w:type="spellStart"/>
      <w:r>
        <w:rPr>
          <w:bdr w:val="none" w:sz="0" w:space="0" w:color="auto"/>
          <w:lang w:eastAsia="fr-FR"/>
        </w:rPr>
        <w:t>zodions</w:t>
      </w:r>
      <w:proofErr w:type="spellEnd"/>
      <w:r>
        <w:rPr>
          <w:bdr w:val="none" w:sz="0" w:space="0" w:color="auto"/>
          <w:lang w:eastAsia="fr-FR"/>
        </w:rPr>
        <w:t xml:space="preserve">). Pour obtenir 87°, il soustrait du quadrant non pas un dixième de </w:t>
      </w:r>
      <w:proofErr w:type="spellStart"/>
      <w:r>
        <w:rPr>
          <w:bdr w:val="none" w:sz="0" w:space="0" w:color="auto"/>
          <w:lang w:eastAsia="fr-FR"/>
        </w:rPr>
        <w:t>zodion</w:t>
      </w:r>
      <w:proofErr w:type="spellEnd"/>
      <w:r>
        <w:rPr>
          <w:bdr w:val="none" w:sz="0" w:space="0" w:color="auto"/>
          <w:lang w:eastAsia="fr-FR"/>
        </w:rPr>
        <w:t xml:space="preserve"> (3°), mais un trentième de quadrant.</w:t>
      </w:r>
    </w:p>
    <w:p w:rsidR="00D677A9" w:rsidRDefault="00D677A9" w:rsidP="001F2711">
      <w:pPr>
        <w:pStyle w:val="Commentaires"/>
        <w:rPr>
          <w:bdr w:val="none" w:sz="0" w:space="0" w:color="auto"/>
          <w:lang w:eastAsia="fr-FR"/>
        </w:rPr>
      </w:pPr>
      <w:r>
        <w:rPr>
          <w:bdr w:val="none" w:sz="0" w:space="0" w:color="auto"/>
          <w:lang w:eastAsia="fr-FR"/>
        </w:rPr>
        <w:t xml:space="preserve">Mesure du soleil : </w:t>
      </w:r>
      <w:proofErr w:type="spellStart"/>
      <w:r>
        <w:rPr>
          <w:bdr w:val="none" w:sz="0" w:space="0" w:color="auto"/>
          <w:lang w:eastAsia="fr-FR"/>
        </w:rPr>
        <w:t>Posidonius</w:t>
      </w:r>
      <w:proofErr w:type="spellEnd"/>
      <w:r>
        <w:rPr>
          <w:bdr w:val="none" w:sz="0" w:space="0" w:color="auto"/>
          <w:lang w:eastAsia="fr-FR"/>
        </w:rPr>
        <w:t>, au solstice d'été</w:t>
      </w:r>
      <w:r w:rsidR="005E4327">
        <w:rPr>
          <w:bdr w:val="none" w:sz="0" w:space="0" w:color="auto"/>
          <w:lang w:eastAsia="fr-FR"/>
        </w:rPr>
        <w:t xml:space="preserve"> sur le tropique (Syène)</w:t>
      </w:r>
      <w:r>
        <w:rPr>
          <w:bdr w:val="none" w:sz="0" w:space="0" w:color="auto"/>
          <w:lang w:eastAsia="fr-FR"/>
        </w:rPr>
        <w:t>,</w:t>
      </w:r>
      <w:r w:rsidR="00931B34">
        <w:rPr>
          <w:bdr w:val="none" w:sz="0" w:space="0" w:color="auto"/>
          <w:lang w:eastAsia="fr-FR"/>
        </w:rPr>
        <w:t xml:space="preserve"> cons</w:t>
      </w:r>
      <w:r w:rsidR="005E4327">
        <w:rPr>
          <w:bdr w:val="none" w:sz="0" w:space="0" w:color="auto"/>
          <w:lang w:eastAsia="fr-FR"/>
        </w:rPr>
        <w:t xml:space="preserve">tate </w:t>
      </w:r>
      <w:r w:rsidR="00931B34">
        <w:rPr>
          <w:bdr w:val="none" w:sz="0" w:space="0" w:color="auto"/>
          <w:lang w:eastAsia="fr-FR"/>
        </w:rPr>
        <w:t xml:space="preserve">que le </w:t>
      </w:r>
      <w:r w:rsidR="005E4327">
        <w:rPr>
          <w:bdr w:val="none" w:sz="0" w:space="0" w:color="auto"/>
          <w:lang w:eastAsia="fr-FR"/>
        </w:rPr>
        <w:t>soleil n'est pas un point. Ses rayons issus de la circonférence déterminent un cercle où un gnomon vertical n'a pas</w:t>
      </w:r>
      <w:r w:rsidR="00DB3C68">
        <w:rPr>
          <w:bdr w:val="none" w:sz="0" w:space="0" w:color="auto"/>
          <w:lang w:eastAsia="fr-FR"/>
        </w:rPr>
        <w:t xml:space="preserve"> d'ombre</w:t>
      </w:r>
      <w:r w:rsidR="005E4327">
        <w:rPr>
          <w:bdr w:val="none" w:sz="0" w:space="0" w:color="auto"/>
          <w:lang w:eastAsia="fr-FR"/>
        </w:rPr>
        <w:t xml:space="preserve">. Ce </w:t>
      </w:r>
      <w:r w:rsidR="00DB3C68">
        <w:rPr>
          <w:bdr w:val="none" w:sz="0" w:space="0" w:color="auto"/>
          <w:lang w:eastAsia="fr-FR"/>
        </w:rPr>
        <w:t xml:space="preserve">cercle </w:t>
      </w:r>
      <w:r w:rsidR="005E4327">
        <w:rPr>
          <w:bdr w:val="none" w:sz="0" w:space="0" w:color="auto"/>
          <w:lang w:eastAsia="fr-FR"/>
        </w:rPr>
        <w:t>a un diamètre de</w:t>
      </w:r>
      <w:r w:rsidR="00DB3C68">
        <w:rPr>
          <w:bdr w:val="none" w:sz="0" w:space="0" w:color="auto"/>
          <w:lang w:eastAsia="fr-FR"/>
        </w:rPr>
        <w:t xml:space="preserve"> 308 stades de 184,8m de diamètre (57 km)</w:t>
      </w:r>
      <w:r w:rsidR="005E4327">
        <w:rPr>
          <w:bdr w:val="none" w:sz="0" w:space="0" w:color="auto"/>
          <w:lang w:eastAsia="fr-FR"/>
        </w:rPr>
        <w:t>.</w:t>
      </w:r>
    </w:p>
    <w:p w:rsidR="00350017" w:rsidRPr="00726639" w:rsidRDefault="00350017" w:rsidP="001F2711">
      <w:pPr>
        <w:pStyle w:val="Commentaires"/>
        <w:rPr>
          <w:bdr w:val="none" w:sz="0" w:space="0" w:color="auto"/>
          <w:lang w:eastAsia="fr-FR"/>
        </w:rPr>
      </w:pPr>
      <w:r>
        <w:rPr>
          <w:bdr w:val="none" w:sz="0" w:space="0" w:color="auto"/>
          <w:lang w:eastAsia="fr-FR"/>
        </w:rPr>
        <w:t xml:space="preserve">Aristarque observe que la lune met à peu près une heure à parcourir une distance égale à son diamètre, qu'il estime égale à 2° (en réalité, 0,5°). Il mesure le temps de transit d'une éclipse totale, </w:t>
      </w:r>
      <w:r w:rsidR="00B01F11">
        <w:rPr>
          <w:bdr w:val="none" w:sz="0" w:space="0" w:color="auto"/>
          <w:lang w:eastAsia="fr-FR"/>
        </w:rPr>
        <w:t xml:space="preserve">soit 2 heures </w:t>
      </w:r>
      <w:r>
        <w:rPr>
          <w:bdr w:val="none" w:sz="0" w:space="0" w:color="auto"/>
          <w:lang w:eastAsia="fr-FR"/>
        </w:rPr>
        <w:t>sur 3 fois son diamètre, ce qui permet de calculer</w:t>
      </w:r>
      <w:r w:rsidR="00963C02">
        <w:rPr>
          <w:bdr w:val="none" w:sz="0" w:space="0" w:color="auto"/>
          <w:lang w:eastAsia="fr-FR"/>
        </w:rPr>
        <w:t xml:space="preserve"> le diamètre de la Terre </w:t>
      </w:r>
      <w:proofErr w:type="gramStart"/>
      <w:r w:rsidR="00963C02">
        <w:rPr>
          <w:bdr w:val="none" w:sz="0" w:space="0" w:color="auto"/>
          <w:lang w:eastAsia="fr-FR"/>
        </w:rPr>
        <w:t xml:space="preserve">et </w:t>
      </w:r>
      <w:r>
        <w:rPr>
          <w:bdr w:val="none" w:sz="0" w:space="0" w:color="auto"/>
          <w:lang w:eastAsia="fr-FR"/>
        </w:rPr>
        <w:t xml:space="preserve"> la</w:t>
      </w:r>
      <w:proofErr w:type="gramEnd"/>
      <w:r>
        <w:rPr>
          <w:bdr w:val="none" w:sz="0" w:space="0" w:color="auto"/>
          <w:lang w:eastAsia="fr-FR"/>
        </w:rPr>
        <w:t xml:space="preserve"> distance Terre-Lune. Sans l'erreur initiale, cela fait </w:t>
      </w:r>
      <w:r w:rsidR="00B01F11">
        <w:rPr>
          <w:bdr w:val="none" w:sz="0" w:space="0" w:color="auto"/>
          <w:lang w:eastAsia="fr-FR"/>
        </w:rPr>
        <w:t>60</w:t>
      </w:r>
      <w:r>
        <w:rPr>
          <w:bdr w:val="none" w:sz="0" w:space="0" w:color="auto"/>
          <w:lang w:eastAsia="fr-FR"/>
        </w:rPr>
        <w:t xml:space="preserve"> rayons terrestres (</w:t>
      </w:r>
      <w:r w:rsidR="00B01F11">
        <w:rPr>
          <w:bdr w:val="none" w:sz="0" w:space="0" w:color="auto"/>
          <w:lang w:eastAsia="fr-FR"/>
        </w:rPr>
        <w:t>382 000 km). Pour la distance Terre-Soleil, Aristarque se sert de l'exacte demi-lune, pour avoir un triangle rectangle Terre-Lune-Soleil, rectangle en Lune</w:t>
      </w:r>
    </w:p>
    <w:p w:rsidR="001F2711" w:rsidRDefault="001F2711" w:rsidP="001F2711">
      <w:pPr>
        <w:rPr>
          <w:lang w:val="fr-FR"/>
        </w:rPr>
      </w:pPr>
    </w:p>
    <w:p w:rsidR="002F50C8" w:rsidRDefault="00F00E0D" w:rsidP="002F50C8">
      <w:pPr>
        <w:pStyle w:val="Titre2"/>
        <w:rPr>
          <w:lang w:val="fr-FR"/>
        </w:rPr>
      </w:pPr>
      <w:r>
        <w:rPr>
          <w:lang w:val="fr-FR"/>
        </w:rPr>
        <w:t>Théorie des proportions</w:t>
      </w:r>
    </w:p>
    <w:p w:rsidR="00AE5F86" w:rsidRDefault="00AE5F86" w:rsidP="00AE5F86">
      <w:pPr>
        <w:pStyle w:val="Titre2"/>
        <w:rPr>
          <w:lang w:val="fr-FR"/>
        </w:rPr>
      </w:pPr>
      <w:r>
        <w:rPr>
          <w:lang w:val="fr-FR"/>
        </w:rPr>
        <w:t>Mappemonde</w:t>
      </w:r>
    </w:p>
    <w:p w:rsidR="00AE5F86" w:rsidRDefault="00AE5F86" w:rsidP="00AE5F86">
      <w:pPr>
        <w:rPr>
          <w:lang w:val="fr-FR"/>
        </w:rPr>
      </w:pPr>
      <w:r w:rsidRPr="00AE5F86">
        <w:rPr>
          <w:lang w:val="fr-FR"/>
        </w:rPr>
        <w:t>cours-fad-public.ensg.eu/pluginfile.php/1291/mod_resource/content/5/Mappemonde_PEtienne_03_2018.pdf</w:t>
      </w:r>
    </w:p>
    <w:p w:rsidR="001A7597" w:rsidRDefault="005350C9" w:rsidP="005350C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0"/>
        <w:rPr>
          <w:lang w:val="fr-FR"/>
        </w:rPr>
      </w:pPr>
      <w:r>
        <w:rPr>
          <w:lang w:val="fr-FR"/>
        </w:rPr>
        <w:t xml:space="preserve">Mesures de la Terre : </w:t>
      </w:r>
    </w:p>
    <w:p w:rsidR="00076BAD" w:rsidRDefault="001A7597" w:rsidP="005350C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0"/>
        <w:rPr>
          <w:lang w:val="fr-FR"/>
        </w:rPr>
      </w:pPr>
      <w:r>
        <w:rPr>
          <w:lang w:val="fr-FR"/>
        </w:rPr>
        <w:lastRenderedPageBreak/>
        <w:t xml:space="preserve">Vers -400 : 50 000 km </w:t>
      </w:r>
      <w:r w:rsidR="005350C9" w:rsidRPr="00076BAD">
        <w:rPr>
          <w:lang w:val="fr-FR"/>
        </w:rPr>
        <w:t>Une mesure indienne</w:t>
      </w:r>
      <w:r>
        <w:rPr>
          <w:lang w:val="fr-FR"/>
        </w:rPr>
        <w:t>/perse</w:t>
      </w:r>
      <w:r w:rsidR="005350C9" w:rsidRPr="00076BAD">
        <w:rPr>
          <w:lang w:val="fr-FR"/>
        </w:rPr>
        <w:t xml:space="preserve"> basée sur 360°</w:t>
      </w:r>
      <w:r w:rsidR="00B26803">
        <w:rPr>
          <w:lang w:val="fr-FR"/>
        </w:rPr>
        <w:t xml:space="preserve"> (astronomes babyloniens)</w:t>
      </w:r>
      <w:r w:rsidR="005350C9" w:rsidRPr="00076BAD">
        <w:rPr>
          <w:lang w:val="fr-FR"/>
        </w:rPr>
        <w:t xml:space="preserve">, un degré valant 25 </w:t>
      </w:r>
      <w:proofErr w:type="spellStart"/>
      <w:r w:rsidR="005350C9" w:rsidRPr="00076BAD">
        <w:rPr>
          <w:lang w:val="fr-FR"/>
        </w:rPr>
        <w:t>parasanges</w:t>
      </w:r>
      <w:proofErr w:type="spellEnd"/>
      <w:r w:rsidR="005350C9" w:rsidRPr="00076BAD">
        <w:rPr>
          <w:lang w:val="fr-FR"/>
        </w:rPr>
        <w:t xml:space="preserve"> de 12000 coudées de 24 doigts : soit une circonférence de 9000 </w:t>
      </w:r>
      <w:proofErr w:type="spellStart"/>
      <w:r w:rsidR="005350C9" w:rsidRPr="00076BAD">
        <w:rPr>
          <w:lang w:val="fr-FR"/>
        </w:rPr>
        <w:t>parasanges</w:t>
      </w:r>
      <w:proofErr w:type="spellEnd"/>
      <w:r w:rsidR="00076BAD" w:rsidRPr="00076BAD">
        <w:rPr>
          <w:lang w:val="fr-FR"/>
        </w:rPr>
        <w:t xml:space="preserve">. </w:t>
      </w:r>
      <w:r w:rsidR="00076BAD">
        <w:rPr>
          <w:lang w:val="fr-FR"/>
        </w:rPr>
        <w:t xml:space="preserve">La </w:t>
      </w:r>
      <w:hyperlink r:id="rId86" w:history="1">
        <w:proofErr w:type="spellStart"/>
        <w:r w:rsidR="00076BAD" w:rsidRPr="00B26803">
          <w:rPr>
            <w:rStyle w:val="Lienhypertexte"/>
            <w:lang w:val="fr-FR"/>
          </w:rPr>
          <w:t>parasange</w:t>
        </w:r>
        <w:proofErr w:type="spellEnd"/>
      </w:hyperlink>
      <w:r w:rsidR="00076BAD">
        <w:rPr>
          <w:lang w:val="fr-FR"/>
        </w:rPr>
        <w:t xml:space="preserve"> vaut 30 </w:t>
      </w:r>
      <w:hyperlink r:id="rId87" w:anchor="v=onepage&amp;q=308%20stades&amp;f=false" w:history="1">
        <w:r w:rsidR="00076BAD" w:rsidRPr="00B26803">
          <w:rPr>
            <w:rStyle w:val="Lienhypertexte"/>
            <w:lang w:val="fr-FR"/>
          </w:rPr>
          <w:t>stades</w:t>
        </w:r>
      </w:hyperlink>
      <w:r w:rsidR="00076BAD">
        <w:rPr>
          <w:lang w:val="fr-FR"/>
        </w:rPr>
        <w:t xml:space="preserve"> (Hérodote), soit </w:t>
      </w:r>
      <w:r>
        <w:rPr>
          <w:lang w:val="fr-FR"/>
        </w:rPr>
        <w:t>5,5 km, la distance parcourue à pied en une heure</w:t>
      </w:r>
      <w:r w:rsidR="00076BAD">
        <w:rPr>
          <w:lang w:val="fr-FR"/>
        </w:rPr>
        <w:t>.</w:t>
      </w:r>
    </w:p>
    <w:p w:rsidR="00B26803" w:rsidRPr="00777E8E" w:rsidRDefault="00076BAD" w:rsidP="00B26803">
      <w:pPr>
        <w:pStyle w:val="Commentaires"/>
      </w:pPr>
      <w:r w:rsidRPr="00777E8E">
        <w:t xml:space="preserve">Pour les </w:t>
      </w:r>
      <w:proofErr w:type="spellStart"/>
      <w:r w:rsidRPr="00777E8E">
        <w:t>Egyptiens</w:t>
      </w:r>
      <w:proofErr w:type="spellEnd"/>
      <w:r w:rsidRPr="00777E8E">
        <w:t xml:space="preserve"> le stade vaut 157m, pour la Grèce antique le stade d'Olympie mesure 192m, pour les Romains il vaut 185m, soit 1/10 du mille</w:t>
      </w:r>
      <w:r w:rsidR="00B26803">
        <w:t>-</w:t>
      </w:r>
      <w:r w:rsidRPr="00777E8E">
        <w:t>marin qui correspond à 1 minute d'arc du cercle méridien terrestre, lui-même établi par convention à 40 000 km</w:t>
      </w:r>
      <w:r w:rsidR="001A7597" w:rsidRPr="00777E8E">
        <w:t xml:space="preserve"> (mesure absolue)</w:t>
      </w:r>
      <w:r w:rsidR="002157B3" w:rsidRPr="00777E8E">
        <w:t xml:space="preserve">, </w:t>
      </w:r>
      <w:r w:rsidR="004A1583" w:rsidRPr="00777E8E">
        <w:t>ou</w:t>
      </w:r>
      <w:r w:rsidR="002157B3" w:rsidRPr="00777E8E">
        <w:t xml:space="preserve"> 1/8 du mille romain équivalent à 1,472 km (ou 1000 pas de 2 enjambées)</w:t>
      </w:r>
      <w:r w:rsidR="00B26803">
        <w:t xml:space="preserve">. Les Grecs nous ont légué le </w:t>
      </w:r>
      <w:proofErr w:type="spellStart"/>
      <w:r w:rsidR="00B26803">
        <w:t>zodion</w:t>
      </w:r>
      <w:proofErr w:type="spellEnd"/>
      <w:r w:rsidR="00B26803">
        <w:t>, Un angle de 30° qui a donné zodiaque.</w:t>
      </w:r>
    </w:p>
    <w:p w:rsidR="00777E8E" w:rsidRPr="00777E8E" w:rsidRDefault="00777E8E" w:rsidP="00777E8E">
      <w:pPr>
        <w:pStyle w:val="Commentaires"/>
      </w:pPr>
      <w:r w:rsidRPr="00777E8E">
        <w:t>Les unit</w:t>
      </w:r>
      <w:r w:rsidR="00B26803">
        <w:t>é</w:t>
      </w:r>
      <w:r w:rsidRPr="00777E8E">
        <w:t>s de mesure de longueur sont d'une extr</w:t>
      </w:r>
      <w:r w:rsidR="00B26803">
        <w:t>ê</w:t>
      </w:r>
      <w:r w:rsidRPr="00777E8E">
        <w:t>me variété selon les époque</w:t>
      </w:r>
      <w:r w:rsidR="00B26803">
        <w:t>s</w:t>
      </w:r>
      <w:r w:rsidRPr="00777E8E">
        <w:t xml:space="preserve"> et les terroirs. Chacun voit une distance par rapport à lui-même, que ce soit une coudée, une brassée, aune, un pas,</w:t>
      </w:r>
      <w:r w:rsidR="00B26803">
        <w:t xml:space="preserve"> </w:t>
      </w:r>
      <w:r w:rsidRPr="00777E8E">
        <w:t>… Le yard serait une coudée de trois pieds, soit la distance entre le nez de Henri 1er d'Angleterre et son petit doigt ! La précision d'une mesure à l'ancienne est très relative.</w:t>
      </w:r>
    </w:p>
    <w:p w:rsidR="005350C9" w:rsidRPr="00AE5F86" w:rsidRDefault="005350C9" w:rsidP="00AE5F86">
      <w:pPr>
        <w:rPr>
          <w:lang w:val="fr-FR"/>
        </w:rPr>
      </w:pPr>
    </w:p>
    <w:p w:rsidR="00F00E0D" w:rsidRDefault="002F50C8" w:rsidP="002F50C8">
      <w:pPr>
        <w:pStyle w:val="Titre2"/>
        <w:rPr>
          <w:lang w:val="fr-FR"/>
        </w:rPr>
      </w:pPr>
      <w:r>
        <w:rPr>
          <w:lang w:val="fr-FR"/>
        </w:rPr>
        <w:t>H</w:t>
      </w:r>
      <w:r w:rsidR="00387FEF">
        <w:rPr>
          <w:lang w:val="fr-FR"/>
        </w:rPr>
        <w:t>armonie musicale</w:t>
      </w:r>
    </w:p>
    <w:p w:rsidR="002F50C8" w:rsidRDefault="00387FEF" w:rsidP="002F50C8">
      <w:pPr>
        <w:pStyle w:val="Titre2"/>
        <w:rPr>
          <w:lang w:val="fr-FR"/>
        </w:rPr>
      </w:pPr>
      <w:r w:rsidRPr="006818CD">
        <w:rPr>
          <w:lang w:val="fr-FR"/>
        </w:rPr>
        <w:t>Duplication</w:t>
      </w:r>
      <w:r>
        <w:rPr>
          <w:lang w:val="fr-FR"/>
        </w:rPr>
        <w:t xml:space="preserve"> du carré</w:t>
      </w:r>
    </w:p>
    <w:p w:rsidR="001F2711" w:rsidRDefault="00F00E0D" w:rsidP="001F2711">
      <w:pPr>
        <w:rPr>
          <w:lang w:val="fr-FR"/>
        </w:rPr>
      </w:pPr>
      <w:r>
        <w:rPr>
          <w:lang w:val="fr-FR"/>
        </w:rPr>
        <w:t xml:space="preserve">Il n'y a pas deux carrés dont l'un soit double de l'autre (Socrate, </w:t>
      </w:r>
      <w:proofErr w:type="spellStart"/>
      <w:r>
        <w:rPr>
          <w:lang w:val="fr-FR"/>
        </w:rPr>
        <w:t>proclus</w:t>
      </w:r>
      <w:proofErr w:type="spellEnd"/>
      <w:r>
        <w:rPr>
          <w:lang w:val="fr-FR"/>
        </w:rPr>
        <w:t>, Pascal, Euclide)</w:t>
      </w:r>
    </w:p>
    <w:p w:rsidR="00F00E0D" w:rsidRDefault="00F00E0D" w:rsidP="001F2711">
      <w:pPr>
        <w:rPr>
          <w:lang w:val="fr-FR"/>
        </w:rPr>
      </w:pPr>
      <w:r>
        <w:rPr>
          <w:lang w:val="fr-FR"/>
        </w:rPr>
        <w:t>Nombres irrationnel (pentagone inscrit, diagonale du carré) : il est impossible que la diagonale soit exprimable quand le coté est exprimable (Platon et Proclus)</w:t>
      </w:r>
    </w:p>
    <w:p w:rsidR="00076BAD" w:rsidRDefault="00076BAD" w:rsidP="00076BAD">
      <w:pPr>
        <w:pStyle w:val="Titre2"/>
        <w:rPr>
          <w:lang w:val="fr-FR"/>
        </w:rPr>
      </w:pPr>
      <w:r>
        <w:rPr>
          <w:lang w:val="fr-FR"/>
        </w:rPr>
        <w:t>Nombres complexes</w:t>
      </w:r>
    </w:p>
    <w:p w:rsidR="00B26803" w:rsidRDefault="00B26803" w:rsidP="00B26803">
      <w:pPr>
        <w:pStyle w:val="Titre2"/>
        <w:rPr>
          <w:lang w:val="fr-FR"/>
        </w:rPr>
      </w:pPr>
      <w:r>
        <w:rPr>
          <w:lang w:val="fr-FR"/>
        </w:rPr>
        <w:t>Astronomie</w:t>
      </w:r>
    </w:p>
    <w:p w:rsidR="00B26803" w:rsidRPr="00B26803" w:rsidRDefault="00B26803" w:rsidP="00B26803">
      <w:pPr>
        <w:rPr>
          <w:lang w:val="fr-FR"/>
        </w:rPr>
      </w:pPr>
      <w:r>
        <w:rPr>
          <w:lang w:val="fr-FR"/>
        </w:rPr>
        <w:t>Géocentrisme vs Héliocentrisme</w:t>
      </w:r>
    </w:p>
    <w:p w:rsidR="00B26803" w:rsidRDefault="00B26803" w:rsidP="00B26803">
      <w:pPr>
        <w:rPr>
          <w:bdr w:val="none" w:sz="0" w:space="0" w:color="auto"/>
          <w:lang w:val="fr-FR"/>
        </w:rPr>
      </w:pPr>
      <w:r>
        <w:rPr>
          <w:bdr w:val="none" w:sz="0" w:space="0" w:color="auto"/>
          <w:lang w:val="fr-FR"/>
        </w:rPr>
        <w:t>Babylone savait (en -685) que l’étoile du soir et l’étoile du matin étaient Vénus</w:t>
      </w:r>
    </w:p>
    <w:p w:rsidR="00B26803" w:rsidRDefault="00B26803" w:rsidP="00B26803">
      <w:pPr>
        <w:rPr>
          <w:bdr w:val="none" w:sz="0" w:space="0" w:color="auto"/>
          <w:lang w:val="fr-FR"/>
        </w:rPr>
      </w:pPr>
      <w:r>
        <w:rPr>
          <w:bdr w:val="none" w:sz="0" w:space="0" w:color="auto"/>
          <w:lang w:val="fr-FR"/>
        </w:rPr>
        <w:t>Pythagore -580 à -495 terre ronde</w:t>
      </w:r>
    </w:p>
    <w:p w:rsidR="00B26803" w:rsidRDefault="00B26803" w:rsidP="00B26803">
      <w:pPr>
        <w:rPr>
          <w:bdr w:val="none" w:sz="0" w:space="0" w:color="auto"/>
          <w:lang w:val="fr-FR"/>
        </w:rPr>
      </w:pPr>
      <w:r>
        <w:rPr>
          <w:bdr w:val="none" w:sz="0" w:space="0" w:color="auto"/>
          <w:lang w:val="fr-FR"/>
        </w:rPr>
        <w:t>Parménide -520 à -450 terre ronde géocentrisme</w:t>
      </w:r>
    </w:p>
    <w:p w:rsidR="00B26803" w:rsidRDefault="00B26803" w:rsidP="00B26803">
      <w:pPr>
        <w:rPr>
          <w:bdr w:val="none" w:sz="0" w:space="0" w:color="auto"/>
          <w:lang w:val="fr-FR"/>
        </w:rPr>
      </w:pPr>
      <w:r>
        <w:rPr>
          <w:bdr w:val="none" w:sz="0" w:space="0" w:color="auto"/>
          <w:lang w:val="fr-FR"/>
        </w:rPr>
        <w:t>Platon -427 à -348 Géocentrisme</w:t>
      </w:r>
    </w:p>
    <w:p w:rsidR="00B26803" w:rsidRDefault="00B26803" w:rsidP="00B26803">
      <w:pPr>
        <w:rPr>
          <w:bdr w:val="none" w:sz="0" w:space="0" w:color="auto"/>
          <w:lang w:val="fr-FR"/>
        </w:rPr>
      </w:pPr>
      <w:r>
        <w:rPr>
          <w:bdr w:val="none" w:sz="0" w:space="0" w:color="auto"/>
          <w:lang w:val="fr-FR"/>
        </w:rPr>
        <w:t>Aristote -384 à -322 Géocentrisme</w:t>
      </w:r>
    </w:p>
    <w:p w:rsidR="00B26803" w:rsidRDefault="00B26803" w:rsidP="00B26803">
      <w:pPr>
        <w:rPr>
          <w:bdr w:val="none" w:sz="0" w:space="0" w:color="auto"/>
          <w:lang w:val="fr-FR"/>
        </w:rPr>
      </w:pPr>
      <w:r>
        <w:rPr>
          <w:bdr w:val="none" w:sz="0" w:space="0" w:color="auto"/>
          <w:lang w:val="fr-FR"/>
        </w:rPr>
        <w:t xml:space="preserve">Héraclide -388 à -310 Géo-héliocentrisme (le premier </w:t>
      </w:r>
      <w:proofErr w:type="spellStart"/>
      <w:r>
        <w:rPr>
          <w:bdr w:val="none" w:sz="0" w:space="0" w:color="auto"/>
          <w:lang w:val="fr-FR"/>
        </w:rPr>
        <w:t>a</w:t>
      </w:r>
      <w:proofErr w:type="spellEnd"/>
      <w:r>
        <w:rPr>
          <w:bdr w:val="none" w:sz="0" w:space="0" w:color="auto"/>
          <w:lang w:val="fr-FR"/>
        </w:rPr>
        <w:t xml:space="preserve"> </w:t>
      </w:r>
      <w:proofErr w:type="gramStart"/>
      <w:r>
        <w:rPr>
          <w:bdr w:val="none" w:sz="0" w:space="0" w:color="auto"/>
          <w:lang w:val="fr-FR"/>
        </w:rPr>
        <w:t>penser</w:t>
      </w:r>
      <w:proofErr w:type="gramEnd"/>
      <w:r>
        <w:rPr>
          <w:bdr w:val="none" w:sz="0" w:space="0" w:color="auto"/>
          <w:lang w:val="fr-FR"/>
        </w:rPr>
        <w:t xml:space="preserve"> que la terre tourne sur elle-même par rapport à la sphère des étoiles et fait tourner mercure et venus autour du soleil, mais la terre reste au centre (a inspiré Copernic) </w:t>
      </w:r>
    </w:p>
    <w:p w:rsidR="00B26803" w:rsidRDefault="00B26803" w:rsidP="00B26803">
      <w:pPr>
        <w:rPr>
          <w:bdr w:val="none" w:sz="0" w:space="0" w:color="auto"/>
          <w:lang w:val="fr-FR"/>
        </w:rPr>
      </w:pPr>
      <w:r>
        <w:rPr>
          <w:bdr w:val="none" w:sz="0" w:space="0" w:color="auto"/>
          <w:lang w:val="fr-FR"/>
        </w:rPr>
        <w:t>Euclide -325 à -265</w:t>
      </w:r>
    </w:p>
    <w:p w:rsidR="00B26803" w:rsidRDefault="00B26803" w:rsidP="00B26803">
      <w:pPr>
        <w:rPr>
          <w:bdr w:val="none" w:sz="0" w:space="0" w:color="auto"/>
          <w:lang w:val="fr-FR"/>
        </w:rPr>
      </w:pPr>
      <w:r>
        <w:rPr>
          <w:bdr w:val="none" w:sz="0" w:space="0" w:color="auto"/>
          <w:lang w:val="fr-FR"/>
        </w:rPr>
        <w:t>Aristarque -310 à -230 Héliocentrisme ; calcule la distance Terre-Soleil (mauvaise mesure angulaire)</w:t>
      </w:r>
    </w:p>
    <w:p w:rsidR="00B26803" w:rsidRDefault="00B26803" w:rsidP="00B26803">
      <w:pPr>
        <w:rPr>
          <w:bdr w:val="none" w:sz="0" w:space="0" w:color="auto"/>
          <w:lang w:val="fr-FR"/>
        </w:rPr>
      </w:pPr>
      <w:r>
        <w:rPr>
          <w:bdr w:val="none" w:sz="0" w:space="0" w:color="auto"/>
          <w:lang w:val="fr-FR"/>
        </w:rPr>
        <w:t>Archimède -287 à -212</w:t>
      </w:r>
    </w:p>
    <w:p w:rsidR="00B26803" w:rsidRDefault="00B26803" w:rsidP="00B26803">
      <w:pPr>
        <w:rPr>
          <w:bdr w:val="none" w:sz="0" w:space="0" w:color="auto"/>
          <w:lang w:val="fr-FR"/>
        </w:rPr>
      </w:pPr>
      <w:proofErr w:type="spellStart"/>
      <w:r>
        <w:rPr>
          <w:bdr w:val="none" w:sz="0" w:space="0" w:color="auto"/>
          <w:lang w:val="fr-FR"/>
        </w:rPr>
        <w:t>Eratosthène</w:t>
      </w:r>
      <w:proofErr w:type="spellEnd"/>
      <w:r>
        <w:rPr>
          <w:bdr w:val="none" w:sz="0" w:space="0" w:color="auto"/>
          <w:lang w:val="fr-FR"/>
        </w:rPr>
        <w:t xml:space="preserve"> -276 à -194 mesure la circonférence de la terre</w:t>
      </w:r>
    </w:p>
    <w:p w:rsidR="00B26803" w:rsidRDefault="00B26803" w:rsidP="00B26803">
      <w:pPr>
        <w:rPr>
          <w:bdr w:val="none" w:sz="0" w:space="0" w:color="auto"/>
          <w:lang w:val="fr-FR"/>
        </w:rPr>
      </w:pPr>
      <w:r>
        <w:rPr>
          <w:bdr w:val="none" w:sz="0" w:space="0" w:color="auto"/>
          <w:lang w:val="fr-FR"/>
        </w:rPr>
        <w:t>Hipparque -190 à -120 Géocentrisme ; prédiction de éclipses ; calcul distance terre-lune et terre-lune</w:t>
      </w:r>
    </w:p>
    <w:p w:rsidR="00B26803" w:rsidRDefault="00B26803" w:rsidP="00B26803">
      <w:pPr>
        <w:rPr>
          <w:bdr w:val="none" w:sz="0" w:space="0" w:color="auto"/>
          <w:lang w:val="fr-FR"/>
        </w:rPr>
      </w:pPr>
    </w:p>
    <w:p w:rsidR="00B26803" w:rsidRDefault="00B26803" w:rsidP="00B26803">
      <w:pPr>
        <w:rPr>
          <w:bdr w:val="none" w:sz="0" w:space="0" w:color="auto"/>
          <w:lang w:val="fr-FR"/>
        </w:rPr>
      </w:pPr>
      <w:r>
        <w:rPr>
          <w:bdr w:val="none" w:sz="0" w:space="0" w:color="auto"/>
          <w:lang w:val="fr-FR"/>
        </w:rPr>
        <w:t>Pline l’Ancien 23 à 70 : Géocentrisme</w:t>
      </w:r>
    </w:p>
    <w:p w:rsidR="00B26803" w:rsidRDefault="00B26803" w:rsidP="00B26803">
      <w:pPr>
        <w:rPr>
          <w:bdr w:val="none" w:sz="0" w:space="0" w:color="auto"/>
          <w:lang w:val="fr-FR"/>
        </w:rPr>
      </w:pPr>
      <w:r>
        <w:rPr>
          <w:bdr w:val="none" w:sz="0" w:space="0" w:color="auto"/>
          <w:lang w:val="fr-FR"/>
        </w:rPr>
        <w:t xml:space="preserve">Lucien de </w:t>
      </w:r>
      <w:proofErr w:type="spellStart"/>
      <w:r>
        <w:rPr>
          <w:bdr w:val="none" w:sz="0" w:space="0" w:color="auto"/>
          <w:lang w:val="fr-FR"/>
        </w:rPr>
        <w:t>Samosate</w:t>
      </w:r>
      <w:proofErr w:type="spellEnd"/>
      <w:r>
        <w:rPr>
          <w:bdr w:val="none" w:sz="0" w:space="0" w:color="auto"/>
          <w:lang w:val="fr-FR"/>
        </w:rPr>
        <w:t xml:space="preserve"> 120-180 sphère armillaire géocentrique</w:t>
      </w:r>
    </w:p>
    <w:p w:rsidR="00B26803" w:rsidRDefault="00B26803" w:rsidP="00B26803">
      <w:pPr>
        <w:rPr>
          <w:bdr w:val="none" w:sz="0" w:space="0" w:color="auto"/>
          <w:lang w:val="fr-FR"/>
        </w:rPr>
      </w:pPr>
      <w:r>
        <w:rPr>
          <w:bdr w:val="none" w:sz="0" w:space="0" w:color="auto"/>
          <w:lang w:val="fr-FR"/>
        </w:rPr>
        <w:t>Ptolémée 100 à 168 Géocentrisme Almageste</w:t>
      </w:r>
    </w:p>
    <w:p w:rsidR="00B26803" w:rsidRDefault="00B26803" w:rsidP="00B26803">
      <w:pPr>
        <w:rPr>
          <w:bdr w:val="none" w:sz="0" w:space="0" w:color="auto"/>
          <w:lang w:val="fr-FR"/>
        </w:rPr>
      </w:pPr>
    </w:p>
    <w:p w:rsidR="00B26803" w:rsidRDefault="00B26803" w:rsidP="00B26803">
      <w:pPr>
        <w:rPr>
          <w:bdr w:val="none" w:sz="0" w:space="0" w:color="auto"/>
          <w:lang w:val="fr-FR"/>
        </w:rPr>
      </w:pPr>
      <w:r>
        <w:rPr>
          <w:bdr w:val="none" w:sz="0" w:space="0" w:color="auto"/>
          <w:lang w:val="fr-FR"/>
        </w:rPr>
        <w:t>Isidore de Séville, évêque de 601 à 636 Géocentrisme</w:t>
      </w:r>
    </w:p>
    <w:p w:rsidR="00B26803" w:rsidRDefault="00B26803" w:rsidP="00B26803">
      <w:pPr>
        <w:rPr>
          <w:bdr w:val="none" w:sz="0" w:space="0" w:color="auto"/>
          <w:lang w:val="fr-FR"/>
        </w:rPr>
      </w:pPr>
      <w:r>
        <w:rPr>
          <w:bdr w:val="none" w:sz="0" w:space="0" w:color="auto"/>
          <w:lang w:val="fr-FR"/>
        </w:rPr>
        <w:t>Gérard de Crémone 1114 à 1187 traduit de l’arabe l’Almageste de Ptolémée</w:t>
      </w:r>
    </w:p>
    <w:p w:rsidR="00B26803" w:rsidRDefault="00B26803" w:rsidP="00B26803">
      <w:pPr>
        <w:rPr>
          <w:bdr w:val="none" w:sz="0" w:space="0" w:color="auto"/>
          <w:lang w:val="fr-FR"/>
        </w:rPr>
      </w:pPr>
      <w:r>
        <w:rPr>
          <w:bdr w:val="none" w:sz="0" w:space="0" w:color="auto"/>
          <w:lang w:val="fr-FR"/>
        </w:rPr>
        <w:t xml:space="preserve">Nicolas de Cues (1400-1464) La « machine du monde </w:t>
      </w:r>
      <w:proofErr w:type="gramStart"/>
      <w:r>
        <w:rPr>
          <w:bdr w:val="none" w:sz="0" w:space="0" w:color="auto"/>
          <w:lang w:val="fr-FR"/>
        </w:rPr>
        <w:t>«  :</w:t>
      </w:r>
      <w:proofErr w:type="gramEnd"/>
      <w:r>
        <w:rPr>
          <w:bdr w:val="none" w:sz="0" w:space="0" w:color="auto"/>
          <w:lang w:val="fr-FR"/>
        </w:rPr>
        <w:t xml:space="preserve"> </w:t>
      </w:r>
      <w:r>
        <w:rPr>
          <w:rFonts w:ascii="AppleSystemUIFontItalic" w:hAnsi="AppleSystemUIFontItalic" w:cs="AppleSystemUIFontItalic"/>
          <w:i/>
          <w:iCs/>
          <w:bdr w:val="none" w:sz="0" w:space="0" w:color="auto"/>
          <w:lang w:val="fr-FR"/>
        </w:rPr>
        <w:t>la sphère infinie dont le centre est partout, la circonférence nulle part</w:t>
      </w:r>
      <w:r>
        <w:rPr>
          <w:bdr w:val="none" w:sz="0" w:space="0" w:color="auto"/>
          <w:lang w:val="fr-FR"/>
        </w:rPr>
        <w:t>. La Terre ne peut pas en être le centre.</w:t>
      </w:r>
    </w:p>
    <w:p w:rsidR="00B26803" w:rsidRDefault="00B26803" w:rsidP="00B26803">
      <w:pPr>
        <w:rPr>
          <w:bdr w:val="none" w:sz="0" w:space="0" w:color="auto"/>
          <w:lang w:val="fr-FR"/>
        </w:rPr>
      </w:pPr>
    </w:p>
    <w:p w:rsidR="00726639" w:rsidRPr="00726639" w:rsidRDefault="00726639" w:rsidP="0072663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4"/>
          <w:bdr w:val="none" w:sz="0" w:space="0" w:color="auto"/>
          <w:lang w:val="fr-FR" w:eastAsia="fr-FR"/>
        </w:rPr>
      </w:pPr>
    </w:p>
    <w:sectPr w:rsidR="00726639" w:rsidRPr="00726639" w:rsidSect="00FB7C5C">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41028E" w:rsidRDefault="0041028E" w:rsidP="00B4478D">
      <w:r>
        <w:separator/>
      </w:r>
    </w:p>
  </w:endnote>
  <w:endnote w:type="continuationSeparator" w:id="0">
    <w:p w:rsidR="0041028E" w:rsidRDefault="0041028E" w:rsidP="00B447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ppleSystemUIFont">
    <w:altName w:val="Calibri"/>
    <w:panose1 w:val="020B0604020202020204"/>
    <w:charset w:val="00"/>
    <w:family w:val="auto"/>
    <w:notTrueType/>
    <w:pitch w:val="default"/>
    <w:sig w:usb0="00000003" w:usb1="00000000" w:usb2="00000000" w:usb3="00000000" w:csb0="00000001" w:csb1="00000000"/>
  </w:font>
  <w:font w:name="AppleSystemUIFontItalic">
    <w:altName w:val="Calibri"/>
    <w:panose1 w:val="020B0604020202020204"/>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41028E" w:rsidRDefault="0041028E" w:rsidP="00B4478D">
      <w:r>
        <w:separator/>
      </w:r>
    </w:p>
  </w:footnote>
  <w:footnote w:type="continuationSeparator" w:id="0">
    <w:p w:rsidR="0041028E" w:rsidRDefault="0041028E" w:rsidP="00B4478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0E76BA"/>
    <w:multiLevelType w:val="hybridMultilevel"/>
    <w:tmpl w:val="417A326A"/>
    <w:lvl w:ilvl="0" w:tplc="040C0001">
      <w:start w:val="1"/>
      <w:numFmt w:val="bullet"/>
      <w:lvlText w:val=""/>
      <w:lvlJc w:val="left"/>
      <w:pPr>
        <w:ind w:left="1004" w:hanging="360"/>
      </w:pPr>
      <w:rPr>
        <w:rFonts w:ascii="Symbol" w:hAnsi="Symbol" w:cs="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cs="Wingdings" w:hint="default"/>
      </w:rPr>
    </w:lvl>
    <w:lvl w:ilvl="3" w:tplc="040C0001" w:tentative="1">
      <w:start w:val="1"/>
      <w:numFmt w:val="bullet"/>
      <w:lvlText w:val=""/>
      <w:lvlJc w:val="left"/>
      <w:pPr>
        <w:ind w:left="3164" w:hanging="360"/>
      </w:pPr>
      <w:rPr>
        <w:rFonts w:ascii="Symbol" w:hAnsi="Symbol" w:cs="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cs="Wingdings" w:hint="default"/>
      </w:rPr>
    </w:lvl>
    <w:lvl w:ilvl="6" w:tplc="040C0001" w:tentative="1">
      <w:start w:val="1"/>
      <w:numFmt w:val="bullet"/>
      <w:lvlText w:val=""/>
      <w:lvlJc w:val="left"/>
      <w:pPr>
        <w:ind w:left="5324" w:hanging="360"/>
      </w:pPr>
      <w:rPr>
        <w:rFonts w:ascii="Symbol" w:hAnsi="Symbol" w:cs="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cs="Wingdings" w:hint="default"/>
      </w:rPr>
    </w:lvl>
  </w:abstractNum>
  <w:abstractNum w:abstractNumId="1" w15:restartNumberingAfterBreak="0">
    <w:nsid w:val="49947706"/>
    <w:multiLevelType w:val="hybridMultilevel"/>
    <w:tmpl w:val="CD105CA6"/>
    <w:lvl w:ilvl="0" w:tplc="040C0001">
      <w:start w:val="1"/>
      <w:numFmt w:val="bullet"/>
      <w:lvlText w:val=""/>
      <w:lvlJc w:val="left"/>
      <w:pPr>
        <w:ind w:left="1004" w:hanging="360"/>
      </w:pPr>
      <w:rPr>
        <w:rFonts w:ascii="Symbol" w:hAnsi="Symbol" w:cs="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cs="Wingdings" w:hint="default"/>
      </w:rPr>
    </w:lvl>
    <w:lvl w:ilvl="3" w:tplc="040C0001" w:tentative="1">
      <w:start w:val="1"/>
      <w:numFmt w:val="bullet"/>
      <w:lvlText w:val=""/>
      <w:lvlJc w:val="left"/>
      <w:pPr>
        <w:ind w:left="3164" w:hanging="360"/>
      </w:pPr>
      <w:rPr>
        <w:rFonts w:ascii="Symbol" w:hAnsi="Symbol" w:cs="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cs="Wingdings" w:hint="default"/>
      </w:rPr>
    </w:lvl>
    <w:lvl w:ilvl="6" w:tplc="040C0001" w:tentative="1">
      <w:start w:val="1"/>
      <w:numFmt w:val="bullet"/>
      <w:lvlText w:val=""/>
      <w:lvlJc w:val="left"/>
      <w:pPr>
        <w:ind w:left="5324" w:hanging="360"/>
      </w:pPr>
      <w:rPr>
        <w:rFonts w:ascii="Symbol" w:hAnsi="Symbol" w:cs="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cs="Wingdings" w:hint="default"/>
      </w:rPr>
    </w:lvl>
  </w:abstractNum>
  <w:abstractNum w:abstractNumId="2" w15:restartNumberingAfterBreak="0">
    <w:nsid w:val="75DB12ED"/>
    <w:multiLevelType w:val="hybridMultilevel"/>
    <w:tmpl w:val="6DF48A96"/>
    <w:lvl w:ilvl="0" w:tplc="D4B818DE">
      <w:numFmt w:val="bullet"/>
      <w:lvlText w:val="-"/>
      <w:lvlJc w:val="left"/>
      <w:pPr>
        <w:ind w:left="1068" w:hanging="360"/>
      </w:pPr>
      <w:rPr>
        <w:rFonts w:ascii="Times New Roman" w:eastAsia="Arial Unicode MS"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cs="Wingdings" w:hint="default"/>
      </w:rPr>
    </w:lvl>
    <w:lvl w:ilvl="3" w:tplc="040C0001" w:tentative="1">
      <w:start w:val="1"/>
      <w:numFmt w:val="bullet"/>
      <w:lvlText w:val=""/>
      <w:lvlJc w:val="left"/>
      <w:pPr>
        <w:ind w:left="3228" w:hanging="360"/>
      </w:pPr>
      <w:rPr>
        <w:rFonts w:ascii="Symbol" w:hAnsi="Symbol" w:cs="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cs="Wingdings" w:hint="default"/>
      </w:rPr>
    </w:lvl>
    <w:lvl w:ilvl="6" w:tplc="040C0001" w:tentative="1">
      <w:start w:val="1"/>
      <w:numFmt w:val="bullet"/>
      <w:lvlText w:val=""/>
      <w:lvlJc w:val="left"/>
      <w:pPr>
        <w:ind w:left="5388" w:hanging="360"/>
      </w:pPr>
      <w:rPr>
        <w:rFonts w:ascii="Symbol" w:hAnsi="Symbol" w:cs="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cs="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78A0"/>
    <w:rsid w:val="00027768"/>
    <w:rsid w:val="00030735"/>
    <w:rsid w:val="00076BAD"/>
    <w:rsid w:val="000963C7"/>
    <w:rsid w:val="000B2E60"/>
    <w:rsid w:val="000C5C9E"/>
    <w:rsid w:val="000D5D18"/>
    <w:rsid w:val="000D76EB"/>
    <w:rsid w:val="000F309A"/>
    <w:rsid w:val="000F37F3"/>
    <w:rsid w:val="000F6BEC"/>
    <w:rsid w:val="00111D52"/>
    <w:rsid w:val="00180BFE"/>
    <w:rsid w:val="0019193E"/>
    <w:rsid w:val="001A7597"/>
    <w:rsid w:val="001B34A4"/>
    <w:rsid w:val="001B7053"/>
    <w:rsid w:val="001F2711"/>
    <w:rsid w:val="002157B3"/>
    <w:rsid w:val="00291825"/>
    <w:rsid w:val="002F50C8"/>
    <w:rsid w:val="00350017"/>
    <w:rsid w:val="0036092C"/>
    <w:rsid w:val="00387FEF"/>
    <w:rsid w:val="0039286A"/>
    <w:rsid w:val="00396F69"/>
    <w:rsid w:val="003A522F"/>
    <w:rsid w:val="003B1B16"/>
    <w:rsid w:val="003C4A22"/>
    <w:rsid w:val="003E44A5"/>
    <w:rsid w:val="003F08CC"/>
    <w:rsid w:val="0041028E"/>
    <w:rsid w:val="00411AD9"/>
    <w:rsid w:val="004132D4"/>
    <w:rsid w:val="0043036C"/>
    <w:rsid w:val="00446ABD"/>
    <w:rsid w:val="00471284"/>
    <w:rsid w:val="00484750"/>
    <w:rsid w:val="004A1583"/>
    <w:rsid w:val="004A61B8"/>
    <w:rsid w:val="004B6219"/>
    <w:rsid w:val="004B7A19"/>
    <w:rsid w:val="004D4B9B"/>
    <w:rsid w:val="00505698"/>
    <w:rsid w:val="005224FF"/>
    <w:rsid w:val="005350C9"/>
    <w:rsid w:val="0053516F"/>
    <w:rsid w:val="00581EAE"/>
    <w:rsid w:val="005C2E80"/>
    <w:rsid w:val="005E4327"/>
    <w:rsid w:val="006050BE"/>
    <w:rsid w:val="00636323"/>
    <w:rsid w:val="00647B0E"/>
    <w:rsid w:val="006818CD"/>
    <w:rsid w:val="00695FB3"/>
    <w:rsid w:val="006963FE"/>
    <w:rsid w:val="006A78A0"/>
    <w:rsid w:val="006D6B75"/>
    <w:rsid w:val="00707156"/>
    <w:rsid w:val="00726639"/>
    <w:rsid w:val="007335D9"/>
    <w:rsid w:val="00752063"/>
    <w:rsid w:val="007634E3"/>
    <w:rsid w:val="00766CF7"/>
    <w:rsid w:val="007751D9"/>
    <w:rsid w:val="00777E8E"/>
    <w:rsid w:val="007D0331"/>
    <w:rsid w:val="007D4A33"/>
    <w:rsid w:val="0080685F"/>
    <w:rsid w:val="00830D11"/>
    <w:rsid w:val="00835D3F"/>
    <w:rsid w:val="008576E7"/>
    <w:rsid w:val="00862DC6"/>
    <w:rsid w:val="00863EC6"/>
    <w:rsid w:val="008A5A80"/>
    <w:rsid w:val="008F6DF2"/>
    <w:rsid w:val="00904795"/>
    <w:rsid w:val="009311DC"/>
    <w:rsid w:val="00931B34"/>
    <w:rsid w:val="0093566D"/>
    <w:rsid w:val="00963C02"/>
    <w:rsid w:val="0097728E"/>
    <w:rsid w:val="00984EB9"/>
    <w:rsid w:val="0099671F"/>
    <w:rsid w:val="00A076BC"/>
    <w:rsid w:val="00A30D9F"/>
    <w:rsid w:val="00A54F10"/>
    <w:rsid w:val="00A5525A"/>
    <w:rsid w:val="00A7094A"/>
    <w:rsid w:val="00A7614E"/>
    <w:rsid w:val="00A839F5"/>
    <w:rsid w:val="00A87FF1"/>
    <w:rsid w:val="00AA4220"/>
    <w:rsid w:val="00AD77E6"/>
    <w:rsid w:val="00AE5F86"/>
    <w:rsid w:val="00AF0926"/>
    <w:rsid w:val="00AF0DAC"/>
    <w:rsid w:val="00B01F11"/>
    <w:rsid w:val="00B13DC0"/>
    <w:rsid w:val="00B21EFA"/>
    <w:rsid w:val="00B24EC6"/>
    <w:rsid w:val="00B26803"/>
    <w:rsid w:val="00B4478D"/>
    <w:rsid w:val="00B66A66"/>
    <w:rsid w:val="00B70CCC"/>
    <w:rsid w:val="00B8196B"/>
    <w:rsid w:val="00C14BCA"/>
    <w:rsid w:val="00C3654A"/>
    <w:rsid w:val="00C45E9C"/>
    <w:rsid w:val="00C542D1"/>
    <w:rsid w:val="00C7058E"/>
    <w:rsid w:val="00CA432C"/>
    <w:rsid w:val="00CC3979"/>
    <w:rsid w:val="00CF288F"/>
    <w:rsid w:val="00D14410"/>
    <w:rsid w:val="00D34CC0"/>
    <w:rsid w:val="00D36585"/>
    <w:rsid w:val="00D4129E"/>
    <w:rsid w:val="00D677A9"/>
    <w:rsid w:val="00DB3C68"/>
    <w:rsid w:val="00DE1CA0"/>
    <w:rsid w:val="00DE5003"/>
    <w:rsid w:val="00E0486C"/>
    <w:rsid w:val="00E07AB4"/>
    <w:rsid w:val="00E26970"/>
    <w:rsid w:val="00E45454"/>
    <w:rsid w:val="00E50773"/>
    <w:rsid w:val="00EA4E59"/>
    <w:rsid w:val="00EF4A3D"/>
    <w:rsid w:val="00F00E0D"/>
    <w:rsid w:val="00F02A72"/>
    <w:rsid w:val="00F23529"/>
    <w:rsid w:val="00F53E16"/>
    <w:rsid w:val="00F807F8"/>
    <w:rsid w:val="00FB30A6"/>
    <w:rsid w:val="00FB556C"/>
    <w:rsid w:val="00FB7C5C"/>
    <w:rsid w:val="00FE1CE0"/>
    <w:rsid w:val="00FF0181"/>
    <w:rsid w:val="00FF432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3FF779"/>
  <w15:chartTrackingRefBased/>
  <w15:docId w15:val="{7E3434FA-06E8-7547-91C7-4E5473BC1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50C9"/>
    <w:pPr>
      <w:pBdr>
        <w:top w:val="nil"/>
        <w:left w:val="nil"/>
        <w:bottom w:val="nil"/>
        <w:right w:val="nil"/>
        <w:between w:val="nil"/>
        <w:bar w:val="nil"/>
      </w:pBdr>
      <w:ind w:left="284"/>
    </w:pPr>
    <w:rPr>
      <w:rFonts w:ascii="Times New Roman" w:eastAsia="Arial Unicode MS" w:hAnsi="Times New Roman" w:cs="Times New Roman"/>
      <w:sz w:val="18"/>
      <w:bdr w:val="nil"/>
      <w:lang w:val="en-US"/>
    </w:rPr>
  </w:style>
  <w:style w:type="paragraph" w:styleId="Titre1">
    <w:name w:val="heading 1"/>
    <w:basedOn w:val="Normal"/>
    <w:next w:val="Normal"/>
    <w:link w:val="Titre1Car"/>
    <w:uiPriority w:val="9"/>
    <w:qFormat/>
    <w:rsid w:val="00D4129E"/>
    <w:pPr>
      <w:keepNext/>
      <w:keepLines/>
      <w:spacing w:before="120"/>
      <w:ind w:left="0"/>
      <w:outlineLvl w:val="0"/>
    </w:pPr>
    <w:rPr>
      <w:rFonts w:eastAsiaTheme="majorEastAsia" w:cstheme="majorBidi"/>
      <w:color w:val="FF0000"/>
      <w:sz w:val="24"/>
      <w:szCs w:val="32"/>
    </w:rPr>
  </w:style>
  <w:style w:type="paragraph" w:styleId="Titre2">
    <w:name w:val="heading 2"/>
    <w:basedOn w:val="Normal"/>
    <w:next w:val="Normal"/>
    <w:link w:val="Titre2Car"/>
    <w:uiPriority w:val="9"/>
    <w:unhideWhenUsed/>
    <w:qFormat/>
    <w:rsid w:val="0072663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726639"/>
    <w:pPr>
      <w:keepNext/>
      <w:keepLines/>
      <w:spacing w:before="40"/>
      <w:outlineLvl w:val="2"/>
    </w:pPr>
    <w:rPr>
      <w:rFonts w:asciiTheme="majorHAnsi" w:eastAsiaTheme="majorEastAsia" w:hAnsiTheme="majorHAnsi" w:cstheme="majorBidi"/>
      <w:color w:val="1F3763" w:themeColor="accent1" w:themeShade="7F"/>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6A78A0"/>
    <w:rPr>
      <w:color w:val="0563C1" w:themeColor="hyperlink"/>
      <w:u w:val="single"/>
    </w:rPr>
  </w:style>
  <w:style w:type="character" w:styleId="Mentionnonrsolue">
    <w:name w:val="Unresolved Mention"/>
    <w:basedOn w:val="Policepardfaut"/>
    <w:uiPriority w:val="99"/>
    <w:semiHidden/>
    <w:unhideWhenUsed/>
    <w:rsid w:val="006A78A0"/>
    <w:rPr>
      <w:color w:val="605E5C"/>
      <w:shd w:val="clear" w:color="auto" w:fill="E1DFDD"/>
    </w:rPr>
  </w:style>
  <w:style w:type="paragraph" w:customStyle="1" w:styleId="Commentaires">
    <w:name w:val="Commentaires"/>
    <w:basedOn w:val="Normal"/>
    <w:qFormat/>
    <w:rsid w:val="004D4B9B"/>
    <w:pPr>
      <w:ind w:left="708"/>
    </w:pPr>
    <w:rPr>
      <w:i/>
      <w:lang w:val="fr-FR"/>
    </w:rPr>
  </w:style>
  <w:style w:type="paragraph" w:styleId="Textedebulles">
    <w:name w:val="Balloon Text"/>
    <w:basedOn w:val="Normal"/>
    <w:link w:val="TextedebullesCar"/>
    <w:uiPriority w:val="99"/>
    <w:semiHidden/>
    <w:unhideWhenUsed/>
    <w:rsid w:val="00726639"/>
    <w:rPr>
      <w:szCs w:val="18"/>
    </w:rPr>
  </w:style>
  <w:style w:type="character" w:customStyle="1" w:styleId="TextedebullesCar">
    <w:name w:val="Texte de bulles Car"/>
    <w:basedOn w:val="Policepardfaut"/>
    <w:link w:val="Textedebulles"/>
    <w:uiPriority w:val="99"/>
    <w:semiHidden/>
    <w:rsid w:val="00726639"/>
    <w:rPr>
      <w:rFonts w:ascii="Times New Roman" w:eastAsia="Arial Unicode MS" w:hAnsi="Times New Roman" w:cs="Times New Roman"/>
      <w:sz w:val="18"/>
      <w:szCs w:val="18"/>
      <w:bdr w:val="nil"/>
      <w:lang w:val="en-US"/>
    </w:rPr>
  </w:style>
  <w:style w:type="character" w:customStyle="1" w:styleId="Titre1Car">
    <w:name w:val="Titre 1 Car"/>
    <w:basedOn w:val="Policepardfaut"/>
    <w:link w:val="Titre1"/>
    <w:uiPriority w:val="9"/>
    <w:rsid w:val="00D4129E"/>
    <w:rPr>
      <w:rFonts w:ascii="Times New Roman" w:eastAsiaTheme="majorEastAsia" w:hAnsi="Times New Roman" w:cstheme="majorBidi"/>
      <w:color w:val="FF0000"/>
      <w:szCs w:val="32"/>
      <w:bdr w:val="nil"/>
      <w:lang w:val="en-US"/>
    </w:rPr>
  </w:style>
  <w:style w:type="character" w:customStyle="1" w:styleId="Titre2Car">
    <w:name w:val="Titre 2 Car"/>
    <w:basedOn w:val="Policepardfaut"/>
    <w:link w:val="Titre2"/>
    <w:uiPriority w:val="9"/>
    <w:rsid w:val="00726639"/>
    <w:rPr>
      <w:rFonts w:asciiTheme="majorHAnsi" w:eastAsiaTheme="majorEastAsia" w:hAnsiTheme="majorHAnsi" w:cstheme="majorBidi"/>
      <w:color w:val="2F5496" w:themeColor="accent1" w:themeShade="BF"/>
      <w:sz w:val="26"/>
      <w:szCs w:val="26"/>
      <w:bdr w:val="nil"/>
      <w:lang w:val="en-US"/>
    </w:rPr>
  </w:style>
  <w:style w:type="character" w:customStyle="1" w:styleId="Titre3Car">
    <w:name w:val="Titre 3 Car"/>
    <w:basedOn w:val="Policepardfaut"/>
    <w:link w:val="Titre3"/>
    <w:uiPriority w:val="9"/>
    <w:rsid w:val="00726639"/>
    <w:rPr>
      <w:rFonts w:asciiTheme="majorHAnsi" w:eastAsiaTheme="majorEastAsia" w:hAnsiTheme="majorHAnsi" w:cstheme="majorBidi"/>
      <w:color w:val="1F3763" w:themeColor="accent1" w:themeShade="7F"/>
      <w:bdr w:val="nil"/>
      <w:lang w:val="en-US"/>
    </w:rPr>
  </w:style>
  <w:style w:type="character" w:customStyle="1" w:styleId="citation">
    <w:name w:val="citation"/>
    <w:basedOn w:val="Policepardfaut"/>
    <w:rsid w:val="00726639"/>
  </w:style>
  <w:style w:type="character" w:styleId="Lienhypertextesuivivisit">
    <w:name w:val="FollowedHyperlink"/>
    <w:basedOn w:val="Policepardfaut"/>
    <w:uiPriority w:val="99"/>
    <w:semiHidden/>
    <w:unhideWhenUsed/>
    <w:rsid w:val="00726639"/>
    <w:rPr>
      <w:color w:val="954F72" w:themeColor="followedHyperlink"/>
      <w:u w:val="single"/>
    </w:rPr>
  </w:style>
  <w:style w:type="paragraph" w:styleId="Notedebasdepage">
    <w:name w:val="footnote text"/>
    <w:basedOn w:val="Normal"/>
    <w:link w:val="NotedebasdepageCar"/>
    <w:unhideWhenUsed/>
    <w:rsid w:val="00B4478D"/>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eastAsia="Times New Roman"/>
      <w:szCs w:val="20"/>
      <w:bdr w:val="none" w:sz="0" w:space="0" w:color="auto"/>
      <w:lang w:val="fr-FR" w:eastAsia="fr-FR"/>
    </w:rPr>
  </w:style>
  <w:style w:type="character" w:customStyle="1" w:styleId="NotedebasdepageCar">
    <w:name w:val="Note de bas de page Car"/>
    <w:basedOn w:val="Policepardfaut"/>
    <w:link w:val="Notedebasdepage"/>
    <w:uiPriority w:val="99"/>
    <w:rsid w:val="00B4478D"/>
    <w:rPr>
      <w:rFonts w:ascii="Times New Roman" w:eastAsia="Times New Roman" w:hAnsi="Times New Roman" w:cs="Times New Roman"/>
      <w:sz w:val="20"/>
      <w:szCs w:val="20"/>
      <w:lang w:eastAsia="fr-FR"/>
    </w:rPr>
  </w:style>
  <w:style w:type="character" w:styleId="Appelnotedebasdep">
    <w:name w:val="footnote reference"/>
    <w:uiPriority w:val="99"/>
    <w:semiHidden/>
    <w:unhideWhenUsed/>
    <w:rsid w:val="00B4478D"/>
    <w:rPr>
      <w:vertAlign w:val="superscript"/>
    </w:rPr>
  </w:style>
  <w:style w:type="character" w:styleId="Titredulivre">
    <w:name w:val="Book Title"/>
    <w:basedOn w:val="Policepardfaut"/>
    <w:uiPriority w:val="33"/>
    <w:qFormat/>
    <w:rsid w:val="002F50C8"/>
    <w:rPr>
      <w:b/>
      <w:bCs/>
      <w:i/>
      <w:iCs/>
      <w:spacing w:val="5"/>
    </w:rPr>
  </w:style>
  <w:style w:type="character" w:customStyle="1" w:styleId="link-wrapper">
    <w:name w:val="link-wrapper"/>
    <w:basedOn w:val="Policepardfaut"/>
    <w:rsid w:val="00FB556C"/>
  </w:style>
  <w:style w:type="paragraph" w:styleId="Paragraphedeliste">
    <w:name w:val="List Paragraph"/>
    <w:basedOn w:val="Normal"/>
    <w:uiPriority w:val="34"/>
    <w:qFormat/>
    <w:rsid w:val="00835D3F"/>
    <w:pPr>
      <w:ind w:left="720"/>
      <w:contextualSpacing/>
    </w:pPr>
  </w:style>
  <w:style w:type="character" w:customStyle="1" w:styleId="nowrap">
    <w:name w:val="nowrap"/>
    <w:basedOn w:val="Policepardfaut"/>
    <w:rsid w:val="00B268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53354">
      <w:bodyDiv w:val="1"/>
      <w:marLeft w:val="0"/>
      <w:marRight w:val="0"/>
      <w:marTop w:val="0"/>
      <w:marBottom w:val="0"/>
      <w:divBdr>
        <w:top w:val="none" w:sz="0" w:space="0" w:color="auto"/>
        <w:left w:val="none" w:sz="0" w:space="0" w:color="auto"/>
        <w:bottom w:val="none" w:sz="0" w:space="0" w:color="auto"/>
        <w:right w:val="none" w:sz="0" w:space="0" w:color="auto"/>
      </w:divBdr>
    </w:div>
    <w:div w:id="37096467">
      <w:bodyDiv w:val="1"/>
      <w:marLeft w:val="0"/>
      <w:marRight w:val="0"/>
      <w:marTop w:val="0"/>
      <w:marBottom w:val="0"/>
      <w:divBdr>
        <w:top w:val="none" w:sz="0" w:space="0" w:color="auto"/>
        <w:left w:val="none" w:sz="0" w:space="0" w:color="auto"/>
        <w:bottom w:val="none" w:sz="0" w:space="0" w:color="auto"/>
        <w:right w:val="none" w:sz="0" w:space="0" w:color="auto"/>
      </w:divBdr>
    </w:div>
    <w:div w:id="102697943">
      <w:bodyDiv w:val="1"/>
      <w:marLeft w:val="0"/>
      <w:marRight w:val="0"/>
      <w:marTop w:val="0"/>
      <w:marBottom w:val="0"/>
      <w:divBdr>
        <w:top w:val="none" w:sz="0" w:space="0" w:color="auto"/>
        <w:left w:val="none" w:sz="0" w:space="0" w:color="auto"/>
        <w:bottom w:val="none" w:sz="0" w:space="0" w:color="auto"/>
        <w:right w:val="none" w:sz="0" w:space="0" w:color="auto"/>
      </w:divBdr>
    </w:div>
    <w:div w:id="146828552">
      <w:bodyDiv w:val="1"/>
      <w:marLeft w:val="0"/>
      <w:marRight w:val="0"/>
      <w:marTop w:val="0"/>
      <w:marBottom w:val="0"/>
      <w:divBdr>
        <w:top w:val="none" w:sz="0" w:space="0" w:color="auto"/>
        <w:left w:val="none" w:sz="0" w:space="0" w:color="auto"/>
        <w:bottom w:val="none" w:sz="0" w:space="0" w:color="auto"/>
        <w:right w:val="none" w:sz="0" w:space="0" w:color="auto"/>
      </w:divBdr>
    </w:div>
    <w:div w:id="236987887">
      <w:bodyDiv w:val="1"/>
      <w:marLeft w:val="0"/>
      <w:marRight w:val="0"/>
      <w:marTop w:val="0"/>
      <w:marBottom w:val="0"/>
      <w:divBdr>
        <w:top w:val="none" w:sz="0" w:space="0" w:color="auto"/>
        <w:left w:val="none" w:sz="0" w:space="0" w:color="auto"/>
        <w:bottom w:val="none" w:sz="0" w:space="0" w:color="auto"/>
        <w:right w:val="none" w:sz="0" w:space="0" w:color="auto"/>
      </w:divBdr>
    </w:div>
    <w:div w:id="247930090">
      <w:bodyDiv w:val="1"/>
      <w:marLeft w:val="0"/>
      <w:marRight w:val="0"/>
      <w:marTop w:val="0"/>
      <w:marBottom w:val="0"/>
      <w:divBdr>
        <w:top w:val="none" w:sz="0" w:space="0" w:color="auto"/>
        <w:left w:val="none" w:sz="0" w:space="0" w:color="auto"/>
        <w:bottom w:val="none" w:sz="0" w:space="0" w:color="auto"/>
        <w:right w:val="none" w:sz="0" w:space="0" w:color="auto"/>
      </w:divBdr>
    </w:div>
    <w:div w:id="261181437">
      <w:bodyDiv w:val="1"/>
      <w:marLeft w:val="0"/>
      <w:marRight w:val="0"/>
      <w:marTop w:val="0"/>
      <w:marBottom w:val="0"/>
      <w:divBdr>
        <w:top w:val="none" w:sz="0" w:space="0" w:color="auto"/>
        <w:left w:val="none" w:sz="0" w:space="0" w:color="auto"/>
        <w:bottom w:val="none" w:sz="0" w:space="0" w:color="auto"/>
        <w:right w:val="none" w:sz="0" w:space="0" w:color="auto"/>
      </w:divBdr>
    </w:div>
    <w:div w:id="324554185">
      <w:bodyDiv w:val="1"/>
      <w:marLeft w:val="0"/>
      <w:marRight w:val="0"/>
      <w:marTop w:val="0"/>
      <w:marBottom w:val="0"/>
      <w:divBdr>
        <w:top w:val="none" w:sz="0" w:space="0" w:color="auto"/>
        <w:left w:val="none" w:sz="0" w:space="0" w:color="auto"/>
        <w:bottom w:val="none" w:sz="0" w:space="0" w:color="auto"/>
        <w:right w:val="none" w:sz="0" w:space="0" w:color="auto"/>
      </w:divBdr>
    </w:div>
    <w:div w:id="346180997">
      <w:bodyDiv w:val="1"/>
      <w:marLeft w:val="0"/>
      <w:marRight w:val="0"/>
      <w:marTop w:val="0"/>
      <w:marBottom w:val="0"/>
      <w:divBdr>
        <w:top w:val="none" w:sz="0" w:space="0" w:color="auto"/>
        <w:left w:val="none" w:sz="0" w:space="0" w:color="auto"/>
        <w:bottom w:val="none" w:sz="0" w:space="0" w:color="auto"/>
        <w:right w:val="none" w:sz="0" w:space="0" w:color="auto"/>
      </w:divBdr>
    </w:div>
    <w:div w:id="412942435">
      <w:bodyDiv w:val="1"/>
      <w:marLeft w:val="0"/>
      <w:marRight w:val="0"/>
      <w:marTop w:val="0"/>
      <w:marBottom w:val="0"/>
      <w:divBdr>
        <w:top w:val="none" w:sz="0" w:space="0" w:color="auto"/>
        <w:left w:val="none" w:sz="0" w:space="0" w:color="auto"/>
        <w:bottom w:val="none" w:sz="0" w:space="0" w:color="auto"/>
        <w:right w:val="none" w:sz="0" w:space="0" w:color="auto"/>
      </w:divBdr>
    </w:div>
    <w:div w:id="494077947">
      <w:bodyDiv w:val="1"/>
      <w:marLeft w:val="0"/>
      <w:marRight w:val="0"/>
      <w:marTop w:val="0"/>
      <w:marBottom w:val="0"/>
      <w:divBdr>
        <w:top w:val="none" w:sz="0" w:space="0" w:color="auto"/>
        <w:left w:val="none" w:sz="0" w:space="0" w:color="auto"/>
        <w:bottom w:val="none" w:sz="0" w:space="0" w:color="auto"/>
        <w:right w:val="none" w:sz="0" w:space="0" w:color="auto"/>
      </w:divBdr>
    </w:div>
    <w:div w:id="513618509">
      <w:bodyDiv w:val="1"/>
      <w:marLeft w:val="0"/>
      <w:marRight w:val="0"/>
      <w:marTop w:val="0"/>
      <w:marBottom w:val="0"/>
      <w:divBdr>
        <w:top w:val="none" w:sz="0" w:space="0" w:color="auto"/>
        <w:left w:val="none" w:sz="0" w:space="0" w:color="auto"/>
        <w:bottom w:val="none" w:sz="0" w:space="0" w:color="auto"/>
        <w:right w:val="none" w:sz="0" w:space="0" w:color="auto"/>
      </w:divBdr>
    </w:div>
    <w:div w:id="601423960">
      <w:bodyDiv w:val="1"/>
      <w:marLeft w:val="0"/>
      <w:marRight w:val="0"/>
      <w:marTop w:val="0"/>
      <w:marBottom w:val="0"/>
      <w:divBdr>
        <w:top w:val="none" w:sz="0" w:space="0" w:color="auto"/>
        <w:left w:val="none" w:sz="0" w:space="0" w:color="auto"/>
        <w:bottom w:val="none" w:sz="0" w:space="0" w:color="auto"/>
        <w:right w:val="none" w:sz="0" w:space="0" w:color="auto"/>
      </w:divBdr>
    </w:div>
    <w:div w:id="620846591">
      <w:bodyDiv w:val="1"/>
      <w:marLeft w:val="0"/>
      <w:marRight w:val="0"/>
      <w:marTop w:val="0"/>
      <w:marBottom w:val="0"/>
      <w:divBdr>
        <w:top w:val="none" w:sz="0" w:space="0" w:color="auto"/>
        <w:left w:val="none" w:sz="0" w:space="0" w:color="auto"/>
        <w:bottom w:val="none" w:sz="0" w:space="0" w:color="auto"/>
        <w:right w:val="none" w:sz="0" w:space="0" w:color="auto"/>
      </w:divBdr>
    </w:div>
    <w:div w:id="846673965">
      <w:bodyDiv w:val="1"/>
      <w:marLeft w:val="0"/>
      <w:marRight w:val="0"/>
      <w:marTop w:val="0"/>
      <w:marBottom w:val="0"/>
      <w:divBdr>
        <w:top w:val="none" w:sz="0" w:space="0" w:color="auto"/>
        <w:left w:val="none" w:sz="0" w:space="0" w:color="auto"/>
        <w:bottom w:val="none" w:sz="0" w:space="0" w:color="auto"/>
        <w:right w:val="none" w:sz="0" w:space="0" w:color="auto"/>
      </w:divBdr>
    </w:div>
    <w:div w:id="857811623">
      <w:bodyDiv w:val="1"/>
      <w:marLeft w:val="0"/>
      <w:marRight w:val="0"/>
      <w:marTop w:val="0"/>
      <w:marBottom w:val="0"/>
      <w:divBdr>
        <w:top w:val="none" w:sz="0" w:space="0" w:color="auto"/>
        <w:left w:val="none" w:sz="0" w:space="0" w:color="auto"/>
        <w:bottom w:val="none" w:sz="0" w:space="0" w:color="auto"/>
        <w:right w:val="none" w:sz="0" w:space="0" w:color="auto"/>
      </w:divBdr>
    </w:div>
    <w:div w:id="906107963">
      <w:bodyDiv w:val="1"/>
      <w:marLeft w:val="0"/>
      <w:marRight w:val="0"/>
      <w:marTop w:val="0"/>
      <w:marBottom w:val="0"/>
      <w:divBdr>
        <w:top w:val="none" w:sz="0" w:space="0" w:color="auto"/>
        <w:left w:val="none" w:sz="0" w:space="0" w:color="auto"/>
        <w:bottom w:val="none" w:sz="0" w:space="0" w:color="auto"/>
        <w:right w:val="none" w:sz="0" w:space="0" w:color="auto"/>
      </w:divBdr>
    </w:div>
    <w:div w:id="920530416">
      <w:bodyDiv w:val="1"/>
      <w:marLeft w:val="0"/>
      <w:marRight w:val="0"/>
      <w:marTop w:val="0"/>
      <w:marBottom w:val="0"/>
      <w:divBdr>
        <w:top w:val="none" w:sz="0" w:space="0" w:color="auto"/>
        <w:left w:val="none" w:sz="0" w:space="0" w:color="auto"/>
        <w:bottom w:val="none" w:sz="0" w:space="0" w:color="auto"/>
        <w:right w:val="none" w:sz="0" w:space="0" w:color="auto"/>
      </w:divBdr>
    </w:div>
    <w:div w:id="1133061079">
      <w:bodyDiv w:val="1"/>
      <w:marLeft w:val="0"/>
      <w:marRight w:val="0"/>
      <w:marTop w:val="0"/>
      <w:marBottom w:val="0"/>
      <w:divBdr>
        <w:top w:val="none" w:sz="0" w:space="0" w:color="auto"/>
        <w:left w:val="none" w:sz="0" w:space="0" w:color="auto"/>
        <w:bottom w:val="none" w:sz="0" w:space="0" w:color="auto"/>
        <w:right w:val="none" w:sz="0" w:space="0" w:color="auto"/>
      </w:divBdr>
    </w:div>
    <w:div w:id="1422677611">
      <w:bodyDiv w:val="1"/>
      <w:marLeft w:val="0"/>
      <w:marRight w:val="0"/>
      <w:marTop w:val="0"/>
      <w:marBottom w:val="0"/>
      <w:divBdr>
        <w:top w:val="none" w:sz="0" w:space="0" w:color="auto"/>
        <w:left w:val="none" w:sz="0" w:space="0" w:color="auto"/>
        <w:bottom w:val="none" w:sz="0" w:space="0" w:color="auto"/>
        <w:right w:val="none" w:sz="0" w:space="0" w:color="auto"/>
      </w:divBdr>
    </w:div>
    <w:div w:id="1452628845">
      <w:bodyDiv w:val="1"/>
      <w:marLeft w:val="0"/>
      <w:marRight w:val="0"/>
      <w:marTop w:val="0"/>
      <w:marBottom w:val="0"/>
      <w:divBdr>
        <w:top w:val="none" w:sz="0" w:space="0" w:color="auto"/>
        <w:left w:val="none" w:sz="0" w:space="0" w:color="auto"/>
        <w:bottom w:val="none" w:sz="0" w:space="0" w:color="auto"/>
        <w:right w:val="none" w:sz="0" w:space="0" w:color="auto"/>
      </w:divBdr>
    </w:div>
    <w:div w:id="1473407009">
      <w:bodyDiv w:val="1"/>
      <w:marLeft w:val="0"/>
      <w:marRight w:val="0"/>
      <w:marTop w:val="0"/>
      <w:marBottom w:val="0"/>
      <w:divBdr>
        <w:top w:val="none" w:sz="0" w:space="0" w:color="auto"/>
        <w:left w:val="none" w:sz="0" w:space="0" w:color="auto"/>
        <w:bottom w:val="none" w:sz="0" w:space="0" w:color="auto"/>
        <w:right w:val="none" w:sz="0" w:space="0" w:color="auto"/>
      </w:divBdr>
    </w:div>
    <w:div w:id="1497039044">
      <w:bodyDiv w:val="1"/>
      <w:marLeft w:val="0"/>
      <w:marRight w:val="0"/>
      <w:marTop w:val="0"/>
      <w:marBottom w:val="0"/>
      <w:divBdr>
        <w:top w:val="none" w:sz="0" w:space="0" w:color="auto"/>
        <w:left w:val="none" w:sz="0" w:space="0" w:color="auto"/>
        <w:bottom w:val="none" w:sz="0" w:space="0" w:color="auto"/>
        <w:right w:val="none" w:sz="0" w:space="0" w:color="auto"/>
      </w:divBdr>
    </w:div>
    <w:div w:id="1606376678">
      <w:bodyDiv w:val="1"/>
      <w:marLeft w:val="0"/>
      <w:marRight w:val="0"/>
      <w:marTop w:val="0"/>
      <w:marBottom w:val="0"/>
      <w:divBdr>
        <w:top w:val="none" w:sz="0" w:space="0" w:color="auto"/>
        <w:left w:val="none" w:sz="0" w:space="0" w:color="auto"/>
        <w:bottom w:val="none" w:sz="0" w:space="0" w:color="auto"/>
        <w:right w:val="none" w:sz="0" w:space="0" w:color="auto"/>
      </w:divBdr>
    </w:div>
    <w:div w:id="1625431172">
      <w:bodyDiv w:val="1"/>
      <w:marLeft w:val="0"/>
      <w:marRight w:val="0"/>
      <w:marTop w:val="0"/>
      <w:marBottom w:val="0"/>
      <w:divBdr>
        <w:top w:val="none" w:sz="0" w:space="0" w:color="auto"/>
        <w:left w:val="none" w:sz="0" w:space="0" w:color="auto"/>
        <w:bottom w:val="none" w:sz="0" w:space="0" w:color="auto"/>
        <w:right w:val="none" w:sz="0" w:space="0" w:color="auto"/>
      </w:divBdr>
    </w:div>
    <w:div w:id="1756896634">
      <w:bodyDiv w:val="1"/>
      <w:marLeft w:val="0"/>
      <w:marRight w:val="0"/>
      <w:marTop w:val="0"/>
      <w:marBottom w:val="0"/>
      <w:divBdr>
        <w:top w:val="none" w:sz="0" w:space="0" w:color="auto"/>
        <w:left w:val="none" w:sz="0" w:space="0" w:color="auto"/>
        <w:bottom w:val="none" w:sz="0" w:space="0" w:color="auto"/>
        <w:right w:val="none" w:sz="0" w:space="0" w:color="auto"/>
      </w:divBdr>
    </w:div>
    <w:div w:id="1766221981">
      <w:bodyDiv w:val="1"/>
      <w:marLeft w:val="0"/>
      <w:marRight w:val="0"/>
      <w:marTop w:val="0"/>
      <w:marBottom w:val="0"/>
      <w:divBdr>
        <w:top w:val="none" w:sz="0" w:space="0" w:color="auto"/>
        <w:left w:val="none" w:sz="0" w:space="0" w:color="auto"/>
        <w:bottom w:val="none" w:sz="0" w:space="0" w:color="auto"/>
        <w:right w:val="none" w:sz="0" w:space="0" w:color="auto"/>
      </w:divBdr>
    </w:div>
    <w:div w:id="1889797671">
      <w:bodyDiv w:val="1"/>
      <w:marLeft w:val="0"/>
      <w:marRight w:val="0"/>
      <w:marTop w:val="0"/>
      <w:marBottom w:val="0"/>
      <w:divBdr>
        <w:top w:val="none" w:sz="0" w:space="0" w:color="auto"/>
        <w:left w:val="none" w:sz="0" w:space="0" w:color="auto"/>
        <w:bottom w:val="none" w:sz="0" w:space="0" w:color="auto"/>
        <w:right w:val="none" w:sz="0" w:space="0" w:color="auto"/>
      </w:divBdr>
    </w:div>
    <w:div w:id="1929271644">
      <w:bodyDiv w:val="1"/>
      <w:marLeft w:val="0"/>
      <w:marRight w:val="0"/>
      <w:marTop w:val="0"/>
      <w:marBottom w:val="0"/>
      <w:divBdr>
        <w:top w:val="none" w:sz="0" w:space="0" w:color="auto"/>
        <w:left w:val="none" w:sz="0" w:space="0" w:color="auto"/>
        <w:bottom w:val="none" w:sz="0" w:space="0" w:color="auto"/>
        <w:right w:val="none" w:sz="0" w:space="0" w:color="auto"/>
      </w:divBdr>
    </w:div>
    <w:div w:id="193943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tiff"/><Relationship Id="rId21" Type="http://schemas.openxmlformats.org/officeDocument/2006/relationships/hyperlink" Target="https://www.hominides.com/html/dossiers/ecriture-origine-naissance-premieres-ecritures.php" TargetMode="External"/><Relationship Id="rId42" Type="http://schemas.openxmlformats.org/officeDocument/2006/relationships/hyperlink" Target="https://fr.wikipedia.org/wiki/Eudoxe_de_Cnide" TargetMode="External"/><Relationship Id="rId47" Type="http://schemas.openxmlformats.org/officeDocument/2006/relationships/hyperlink" Target="https://fr.wikipedia.org/wiki/H%C3%A9cat%C3%A9e_de_Milet" TargetMode="External"/><Relationship Id="rId63" Type="http://schemas.openxmlformats.org/officeDocument/2006/relationships/hyperlink" Target="https://fr.wikipedia.org/wiki/Cl%C3%A9om%C3%A8de" TargetMode="External"/><Relationship Id="rId68" Type="http://schemas.openxmlformats.org/officeDocument/2006/relationships/hyperlink" Target="https://fr.wikipedia.org/wiki/Cit%C3%A9_(ville)" TargetMode="External"/><Relationship Id="rId84" Type="http://schemas.openxmlformats.org/officeDocument/2006/relationships/image" Target="media/image16.jpeg"/><Relationship Id="rId89" Type="http://schemas.openxmlformats.org/officeDocument/2006/relationships/theme" Target="theme/theme1.xml"/><Relationship Id="rId16" Type="http://schemas.openxmlformats.org/officeDocument/2006/relationships/image" Target="media/image4.png"/><Relationship Id="rId11" Type="http://schemas.openxmlformats.org/officeDocument/2006/relationships/image" Target="media/image1.jpeg"/><Relationship Id="rId32" Type="http://schemas.openxmlformats.org/officeDocument/2006/relationships/image" Target="media/image6.tiff"/><Relationship Id="rId37" Type="http://schemas.openxmlformats.org/officeDocument/2006/relationships/hyperlink" Target="https://fr.wikipedia.org/wiki/Diog%C3%A8ne_de_Sinope" TargetMode="External"/><Relationship Id="rId53" Type="http://schemas.openxmlformats.org/officeDocument/2006/relationships/image" Target="media/image11.tiff"/><Relationship Id="rId58" Type="http://schemas.openxmlformats.org/officeDocument/2006/relationships/hyperlink" Target="https://fr.wikipedia.org/wiki/S%C3%A9leucos_de_S%C3%A9leucie" TargetMode="External"/><Relationship Id="rId74" Type="http://schemas.openxmlformats.org/officeDocument/2006/relationships/hyperlink" Target="https://fr.wikipedia.org/wiki/Marc_Aur%C3%A8le" TargetMode="External"/><Relationship Id="rId79" Type="http://schemas.openxmlformats.org/officeDocument/2006/relationships/hyperlink" Target="https://fr.wikipedia.org/wiki/D%C3%A9construction" TargetMode="External"/><Relationship Id="rId5" Type="http://schemas.openxmlformats.org/officeDocument/2006/relationships/footnotes" Target="footnotes.xml"/><Relationship Id="rId14" Type="http://schemas.openxmlformats.org/officeDocument/2006/relationships/hyperlink" Target="https://fr.wikipedia.org/wiki/Code_de_Hammurabi" TargetMode="External"/><Relationship Id="rId22" Type="http://schemas.openxmlformats.org/officeDocument/2006/relationships/hyperlink" Target="http://classes.bnf.fr/dossiecr/index2.htm" TargetMode="External"/><Relationship Id="rId27" Type="http://schemas.openxmlformats.org/officeDocument/2006/relationships/hyperlink" Target="https://fr.wikipedia.org/wiki/P%C3%A9pi_Ier" TargetMode="External"/><Relationship Id="rId30" Type="http://schemas.openxmlformats.org/officeDocument/2006/relationships/hyperlink" Target="http://messagesdelanature.ek.la/les-murs-cyclopeens-c29168600" TargetMode="External"/><Relationship Id="rId35" Type="http://schemas.openxmlformats.org/officeDocument/2006/relationships/image" Target="media/image8.png"/><Relationship Id="rId43" Type="http://schemas.openxmlformats.org/officeDocument/2006/relationships/hyperlink" Target="https://fr.wikipedia.org/wiki/%C3%89toile_fixe" TargetMode="External"/><Relationship Id="rId48" Type="http://schemas.openxmlformats.org/officeDocument/2006/relationships/hyperlink" Target="http://sos.philosophie.free.fr/platon.php" TargetMode="External"/><Relationship Id="rId56" Type="http://schemas.openxmlformats.org/officeDocument/2006/relationships/image" Target="media/image12.tiff"/><Relationship Id="rId64" Type="http://schemas.openxmlformats.org/officeDocument/2006/relationships/image" Target="media/image14.tiff"/><Relationship Id="rId69" Type="http://schemas.openxmlformats.org/officeDocument/2006/relationships/hyperlink" Target="https://fr.wikipedia.org/wiki/Dieux" TargetMode="External"/><Relationship Id="rId77" Type="http://schemas.openxmlformats.org/officeDocument/2006/relationships/hyperlink" Target="https://fr.wikipedia.org/wiki/Cynisme" TargetMode="External"/><Relationship Id="rId8" Type="http://schemas.openxmlformats.org/officeDocument/2006/relationships/hyperlink" Target="https://fr.wikipedia.org/wiki/Pierre_de_Palerme" TargetMode="External"/><Relationship Id="rId51" Type="http://schemas.openxmlformats.org/officeDocument/2006/relationships/hyperlink" Target="https://fr.wikipedia.org/wiki/Platon" TargetMode="External"/><Relationship Id="rId72" Type="http://schemas.openxmlformats.org/officeDocument/2006/relationships/image" Target="media/image15.png"/><Relationship Id="rId80" Type="http://schemas.openxmlformats.org/officeDocument/2006/relationships/hyperlink" Target="https://fr.wikipedia.org/wiki/Pierre_Ab%C3%A9lard" TargetMode="External"/><Relationship Id="rId85" Type="http://schemas.openxmlformats.org/officeDocument/2006/relationships/image" Target="media/image17.jpeg"/><Relationship Id="rId3" Type="http://schemas.openxmlformats.org/officeDocument/2006/relationships/settings" Target="settings.xml"/><Relationship Id="rId12" Type="http://schemas.openxmlformats.org/officeDocument/2006/relationships/hyperlink" Target="https://fr.wikipedia.org/wiki/M%C3%A9sopotamie" TargetMode="External"/><Relationship Id="rId17" Type="http://schemas.openxmlformats.org/officeDocument/2006/relationships/hyperlink" Target="https://fr.wikipedia.org/wiki/Peuple_%C3%A9lu_(juda%C3%AFsme)" TargetMode="External"/><Relationship Id="rId25" Type="http://schemas.openxmlformats.org/officeDocument/2006/relationships/hyperlink" Target="https://fr.wikipedia.org/wiki/%C3%89criture" TargetMode="External"/><Relationship Id="rId33" Type="http://schemas.openxmlformats.org/officeDocument/2006/relationships/hyperlink" Target="https://data.bnf.fr/fr/12008256/homere_iliade/" TargetMode="External"/><Relationship Id="rId38" Type="http://schemas.openxmlformats.org/officeDocument/2006/relationships/hyperlink" Target="https://fr.wikipedia.org/wiki/Platon" TargetMode="External"/><Relationship Id="rId46" Type="http://schemas.openxmlformats.org/officeDocument/2006/relationships/hyperlink" Target="https://fr.wikipedia.org/wiki/Pythagore" TargetMode="External"/><Relationship Id="rId59" Type="http://schemas.openxmlformats.org/officeDocument/2006/relationships/hyperlink" Target="https://fr.wikipedia.org/wiki/Mar%C3%A9e" TargetMode="External"/><Relationship Id="rId67" Type="http://schemas.openxmlformats.org/officeDocument/2006/relationships/hyperlink" Target="https://fr.wikipedia.org/wiki/Sage" TargetMode="External"/><Relationship Id="rId20" Type="http://schemas.openxmlformats.org/officeDocument/2006/relationships/hyperlink" Target="https://fr.wikipedia.org/wiki/Biblioth%C3%A8que_d%27Alexandrie" TargetMode="External"/><Relationship Id="rId41" Type="http://schemas.openxmlformats.org/officeDocument/2006/relationships/hyperlink" Target="https://fr.wikipedia.org/wiki/Diodore_d%27Aspendos" TargetMode="External"/><Relationship Id="rId54" Type="http://schemas.openxmlformats.org/officeDocument/2006/relationships/hyperlink" Target="https://fr.wikipedia.org/wiki/%C3%89ratosth%C3%A8ne" TargetMode="External"/><Relationship Id="rId62" Type="http://schemas.openxmlformats.org/officeDocument/2006/relationships/image" Target="media/image13.tiff"/><Relationship Id="rId70" Type="http://schemas.openxmlformats.org/officeDocument/2006/relationships/hyperlink" Target="https://fr.wikipedia.org/wiki/Loi" TargetMode="External"/><Relationship Id="rId75" Type="http://schemas.openxmlformats.org/officeDocument/2006/relationships/hyperlink" Target="https://fr.wikipedia.org/wiki/Nicolas_Copernic" TargetMode="External"/><Relationship Id="rId83" Type="http://schemas.openxmlformats.org/officeDocument/2006/relationships/hyperlink" Target="https://fr.wikipedia.org/wiki/Culpabilit%C3%A9_(droit)" TargetMode="Externa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tiff"/><Relationship Id="rId23" Type="http://schemas.openxmlformats.org/officeDocument/2006/relationships/hyperlink" Target="http://classes.bnf.fr/ecritures/arret/lecriture/naissances/05.htm" TargetMode="External"/><Relationship Id="rId28" Type="http://schemas.openxmlformats.org/officeDocument/2006/relationships/hyperlink" Target="https://www.planet.fr/environnement-le-mystere-des-pyramides-enfin-resolu.758124.1474.html" TargetMode="External"/><Relationship Id="rId36" Type="http://schemas.openxmlformats.org/officeDocument/2006/relationships/image" Target="media/image9.png"/><Relationship Id="rId49" Type="http://schemas.openxmlformats.org/officeDocument/2006/relationships/hyperlink" Target="https://fr.wikipedia.org/wiki/Eudoxe_de_Cnide" TargetMode="External"/><Relationship Id="rId57" Type="http://schemas.openxmlformats.org/officeDocument/2006/relationships/hyperlink" Target="https://fr.wikipedia.org/wiki/Hipparque_(astronome)" TargetMode="External"/><Relationship Id="rId10" Type="http://schemas.openxmlformats.org/officeDocument/2006/relationships/hyperlink" Target="https://www.youtube.com/watch?v=YpwF__A4bn8" TargetMode="External"/><Relationship Id="rId31" Type="http://schemas.openxmlformats.org/officeDocument/2006/relationships/hyperlink" Target="https://fr.wikipedia.org/wiki/Moa%C3%AF" TargetMode="External"/><Relationship Id="rId44" Type="http://schemas.openxmlformats.org/officeDocument/2006/relationships/hyperlink" Target="https://fr.wikipedia.org/wiki/Pythagore" TargetMode="External"/><Relationship Id="rId52" Type="http://schemas.openxmlformats.org/officeDocument/2006/relationships/hyperlink" Target="https://fr.wikipedia.org/wiki/Aristote" TargetMode="External"/><Relationship Id="rId60" Type="http://schemas.openxmlformats.org/officeDocument/2006/relationships/hyperlink" Target="https://fr.wikipedia.org/wiki/Oc%C3%A9an_Atlantique" TargetMode="External"/><Relationship Id="rId65" Type="http://schemas.openxmlformats.org/officeDocument/2006/relationships/hyperlink" Target="http://ertia2.free.fr/Niveau2/Projets/Divers/Peutinger.pdf" TargetMode="External"/><Relationship Id="rId73" Type="http://schemas.openxmlformats.org/officeDocument/2006/relationships/hyperlink" Target="https://www.futura-sciences.com/sante/definitions/medecine-convexe-3181/" TargetMode="External"/><Relationship Id="rId78" Type="http://schemas.openxmlformats.org/officeDocument/2006/relationships/hyperlink" Target="https://fr.wikipedia.org/wiki/Ousiologie" TargetMode="External"/><Relationship Id="rId81" Type="http://schemas.openxmlformats.org/officeDocument/2006/relationships/hyperlink" Target="https://fr.wikipedia.org/wiki/%C3%89thique" TargetMode="External"/><Relationship Id="rId86" Type="http://schemas.openxmlformats.org/officeDocument/2006/relationships/hyperlink" Target="https://fr.wikipedia.org/wiki/Parasange" TargetMode="External"/><Relationship Id="rId4" Type="http://schemas.openxmlformats.org/officeDocument/2006/relationships/webSettings" Target="webSettings.xml"/><Relationship Id="rId9" Type="http://schemas.openxmlformats.org/officeDocument/2006/relationships/hyperlink" Target="https://fr.wikipedia.org/wiki/Papyrus_Rhind" TargetMode="External"/><Relationship Id="rId13" Type="http://schemas.openxmlformats.org/officeDocument/2006/relationships/image" Target="media/image2.tiff"/><Relationship Id="rId18" Type="http://schemas.openxmlformats.org/officeDocument/2006/relationships/hyperlink" Target="https://fr.wikipedia.org/wiki/Abraham" TargetMode="External"/><Relationship Id="rId39" Type="http://schemas.openxmlformats.org/officeDocument/2006/relationships/hyperlink" Target="https://fr.wikipedia.org/wiki/Euclide" TargetMode="External"/><Relationship Id="rId34" Type="http://schemas.openxmlformats.org/officeDocument/2006/relationships/image" Target="media/image7.png"/><Relationship Id="rId50" Type="http://schemas.openxmlformats.org/officeDocument/2006/relationships/image" Target="media/image10.tiff"/><Relationship Id="rId55" Type="http://schemas.openxmlformats.org/officeDocument/2006/relationships/hyperlink" Target="https://fr.wikipedia.org/wiki/Souda" TargetMode="External"/><Relationship Id="rId76" Type="http://schemas.openxmlformats.org/officeDocument/2006/relationships/hyperlink" Target="https://fr.wikipedia.org/wiki/Opinion" TargetMode="External"/><Relationship Id="rId7" Type="http://schemas.openxmlformats.org/officeDocument/2006/relationships/hyperlink" Target="http://ertia2.free.fr/Niveau2/Nouvelles/Naturellement_responsables.pdf" TargetMode="External"/><Relationship Id="rId71" Type="http://schemas.openxmlformats.org/officeDocument/2006/relationships/hyperlink" Target="https://fr.wikipedia.org/wiki/S%C3%A9n%C3%A8que" TargetMode="External"/><Relationship Id="rId2" Type="http://schemas.openxmlformats.org/officeDocument/2006/relationships/styles" Target="styles.xml"/><Relationship Id="rId29" Type="http://schemas.openxmlformats.org/officeDocument/2006/relationships/hyperlink" Target="http://passerelles.bnf.fr/explo/ziggurat_babylone/index.php" TargetMode="External"/><Relationship Id="rId24" Type="http://schemas.openxmlformats.org/officeDocument/2006/relationships/hyperlink" Target="http://classes.bnf.fr/dossiecr/michaux.htm" TargetMode="External"/><Relationship Id="rId40" Type="http://schemas.openxmlformats.org/officeDocument/2006/relationships/hyperlink" Target="https://fr.wikipedia.org/wiki/Cratinos" TargetMode="External"/><Relationship Id="rId45" Type="http://schemas.openxmlformats.org/officeDocument/2006/relationships/hyperlink" Target="https://fr.wikipedia.org/wiki/Pythagore" TargetMode="External"/><Relationship Id="rId66" Type="http://schemas.openxmlformats.org/officeDocument/2006/relationships/hyperlink" Target="https://fr.wikipedia.org/wiki/Pline_l%27Ancien" TargetMode="External"/><Relationship Id="rId87" Type="http://schemas.openxmlformats.org/officeDocument/2006/relationships/hyperlink" Target="https://books.google.fr/books?id=1kHPAAAAMAAJ&amp;pg=PA63&amp;dq=308+stades&amp;hl=fr&amp;sa=X&amp;ved=0ahUKEwjcz7yCo9foAhWB2uAKHSWLBf8Q6AEIOTAC" TargetMode="External"/><Relationship Id="rId61" Type="http://schemas.openxmlformats.org/officeDocument/2006/relationships/hyperlink" Target="https://fr.wikipedia.org/wiki/Oc%C3%A9an_Indien" TargetMode="External"/><Relationship Id="rId82" Type="http://schemas.openxmlformats.org/officeDocument/2006/relationships/hyperlink" Target="https://fr.wikipedia.org/wiki/Droit" TargetMode="External"/><Relationship Id="rId19" Type="http://schemas.openxmlformats.org/officeDocument/2006/relationships/hyperlink" Target="https://fr.wikipedia.org/wiki/Peuple_%C3%A9lu"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4433</TotalTime>
  <Pages>11</Pages>
  <Words>6380</Words>
  <Characters>35096</Characters>
  <Application>Microsoft Office Word</Application>
  <DocSecurity>0</DocSecurity>
  <Lines>292</Lines>
  <Paragraphs>82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g.lemaitre@free.fr</dc:creator>
  <cp:keywords/>
  <dc:description/>
  <cp:lastModifiedBy>g.lemaitre@free.fr</cp:lastModifiedBy>
  <cp:revision>3</cp:revision>
  <dcterms:created xsi:type="dcterms:W3CDTF">2020-03-14T18:15:00Z</dcterms:created>
  <dcterms:modified xsi:type="dcterms:W3CDTF">2020-04-27T21:11:00Z</dcterms:modified>
</cp:coreProperties>
</file>